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87FA" w14:textId="77777777" w:rsidR="005816FC" w:rsidRPr="00E63616" w:rsidRDefault="005816FC" w:rsidP="005816FC">
      <w:pPr>
        <w:pStyle w:val="OZNRODZAKTUtznustawalubrozporzdzenieiorganwydajcy"/>
      </w:pPr>
      <w:bookmarkStart w:id="0" w:name="_Hlk152490091"/>
      <w:r>
        <w:t>Autopoprawka</w:t>
      </w:r>
    </w:p>
    <w:p w14:paraId="65F6DA81" w14:textId="7C6AE6AE" w:rsidR="005816FC" w:rsidRDefault="005816FC" w:rsidP="005816FC">
      <w:pPr>
        <w:pStyle w:val="TYTUAKTUprzedmiotregulacjiustawylubrozporzdzenia"/>
      </w:pPr>
      <w:r w:rsidRPr="00E63616">
        <w:t xml:space="preserve">do </w:t>
      </w:r>
      <w:r>
        <w:t>poselskiego</w:t>
      </w:r>
      <w:r w:rsidRPr="00E63616">
        <w:t xml:space="preserve"> projektu ustawy </w:t>
      </w:r>
      <w:r w:rsidRPr="005816FC">
        <w:t>o zmianie ustaw w celu wsparcia odbiorców energii elektrycznej, paliw gazowych i ciepła oraz niektórych innych ustaw</w:t>
      </w:r>
      <w:r>
        <w:t xml:space="preserve"> </w:t>
      </w:r>
      <w:r w:rsidRPr="00E63616">
        <w:t>(</w:t>
      </w:r>
      <w:r>
        <w:t>d</w:t>
      </w:r>
      <w:r w:rsidRPr="00E63616">
        <w:t xml:space="preserve">ruk </w:t>
      </w:r>
      <w:r>
        <w:t>n</w:t>
      </w:r>
      <w:r w:rsidRPr="00E63616">
        <w:t xml:space="preserve">r </w:t>
      </w:r>
      <w:r>
        <w:t>72</w:t>
      </w:r>
      <w:r w:rsidRPr="00E63616">
        <w:t>)</w:t>
      </w:r>
    </w:p>
    <w:bookmarkEnd w:id="0"/>
    <w:p w14:paraId="2E87B9A9" w14:textId="57FF68F8" w:rsidR="005816FC" w:rsidRDefault="005816FC" w:rsidP="00FC5C89">
      <w:pPr>
        <w:pStyle w:val="ARTartustawynprozporzdzenia"/>
      </w:pPr>
      <w:r w:rsidRPr="005816FC">
        <w:t xml:space="preserve">W </w:t>
      </w:r>
      <w:r>
        <w:t>poselskim</w:t>
      </w:r>
      <w:r w:rsidRPr="005816FC">
        <w:t xml:space="preserve"> projekcie</w:t>
      </w:r>
      <w:r>
        <w:t xml:space="preserve"> ustawy</w:t>
      </w:r>
      <w:r w:rsidRPr="005816FC">
        <w:t xml:space="preserve"> o zmianie ustaw w celu wsparcia odbiorców energii elektrycznej, paliw gazowych i ciepła oraz niektórych innych ustaw (druk nr 72) wprowadza się następujące zmiany:</w:t>
      </w:r>
    </w:p>
    <w:p w14:paraId="579C9245" w14:textId="4F33C736" w:rsidR="003608C1" w:rsidRDefault="005816FC" w:rsidP="003608C1">
      <w:pPr>
        <w:pStyle w:val="Akapitzlist"/>
        <w:numPr>
          <w:ilvl w:val="0"/>
          <w:numId w:val="1"/>
        </w:numPr>
        <w:ind w:left="426" w:hanging="426"/>
        <w:jc w:val="both"/>
      </w:pPr>
      <w:r>
        <w:t xml:space="preserve">w tytule ustawy </w:t>
      </w:r>
      <w:r w:rsidR="00CE0021">
        <w:t>dodaje się odnośnik nr 1</w:t>
      </w:r>
    </w:p>
    <w:p w14:paraId="4E489EC0" w14:textId="77777777" w:rsidR="003608C1" w:rsidRDefault="003608C1" w:rsidP="003608C1">
      <w:pPr>
        <w:pStyle w:val="Akapitzlist"/>
        <w:ind w:left="426"/>
        <w:jc w:val="both"/>
      </w:pPr>
      <w:r>
        <w:t>„</w:t>
      </w:r>
      <w:r w:rsidRPr="008B76C2">
        <w:t>Niniejsza ustawa zmienia ustawę z dnia 7 października 2022 r. o szczególnych rozwiązaniach służących ochronie odbiorców energii elektrycznej w 2023 roku w związku z sytuacją na rynku energii elektrycznej, ustawę z dnia 27 października 2023 r. o środkach nadzwyczajnych mających na celu ograniczenie wysokości cen energii elektrycznej oraz wsparciu niektórych odbiorców w 2023 r., ustawę z dnia 15 września 2022 r. o szczególnych rozwiązaniach w zakresie niektórych źródeł ciepła w związku z sytuacją na rynku paliw, ustawę z dnia 15 grudnia 2022 r. o szczególnej ochronie niektórych odbiorców paliw gazowych w 2023 r. w związku z sytuacją na rynku gazu, ustawę z dnia17 listopada 1964 r. - Kodeks postępowania cywilnego, ustawę z 17 czerwca 1966 r. o postępowaniu egzekucyjnym w administracji, ustawę z dnia 26 lipca 1991 r. o podatku dochodowym od osób fizycznych,</w:t>
      </w:r>
      <w:r>
        <w:t xml:space="preserve"> </w:t>
      </w:r>
      <w:r w:rsidRPr="008B76C2">
        <w:t>ustaw</w:t>
      </w:r>
      <w:r>
        <w:t>ę</w:t>
      </w:r>
      <w:r w:rsidRPr="008B76C2">
        <w:t xml:space="preserve"> z dnia 29 sierpnia 1997 r. - Ordynacja podatkowa</w:t>
      </w:r>
      <w:r>
        <w:t xml:space="preserve">, </w:t>
      </w:r>
      <w:r w:rsidRPr="002C6D00">
        <w:rPr>
          <w:rFonts w:cs="Times New Roman"/>
        </w:rPr>
        <w:t>ustaw</w:t>
      </w:r>
      <w:r>
        <w:rPr>
          <w:rFonts w:cs="Times New Roman"/>
        </w:rPr>
        <w:t>ę</w:t>
      </w:r>
      <w:r w:rsidRPr="002C6D00">
        <w:rPr>
          <w:rFonts w:cs="Times New Roman"/>
        </w:rPr>
        <w:t xml:space="preserve"> z dnia 12 marca 2004 r. o pomocy społecznej</w:t>
      </w:r>
      <w:r>
        <w:rPr>
          <w:rFonts w:cs="Times New Roman"/>
        </w:rPr>
        <w:t>,</w:t>
      </w:r>
      <w:r w:rsidRPr="008B76C2">
        <w:t xml:space="preserve"> ustawę z dnia 28 grudnia 2018 r. o zmianie ustawy o podatku akcyzowym oraz niektórych innych ustaw, ustawę z dnia 19 lipca 2019 r. o systemie rekompensat dla sektorów i podsektorów energochłonnych, ustawę z dnia 31 marca 2020 r. o zmianie ustawy o szczególnych rozwiązaniach związanych z zapobieganiem, przeciwdziałaniem i zwalczaniem COVID-19, innych chorób zakaźnych oraz wywołanych nimi sytuacji kryzysowych oraz niektórych innych ustaw,</w:t>
      </w:r>
      <w:r w:rsidRPr="007306E8">
        <w:t xml:space="preserve"> ustaw</w:t>
      </w:r>
      <w:r>
        <w:t>ę</w:t>
      </w:r>
      <w:r w:rsidRPr="007306E8">
        <w:t xml:space="preserve"> z dnia 17 grudnia 2021 r. o dodatku osłonowym</w:t>
      </w:r>
      <w:r>
        <w:t xml:space="preserve">, </w:t>
      </w:r>
      <w:r w:rsidRPr="002564D7">
        <w:t>ustaw</w:t>
      </w:r>
      <w:r>
        <w:t>ę</w:t>
      </w:r>
      <w:r w:rsidRPr="002564D7">
        <w:t xml:space="preserve"> z dnia 31 lipca 2019 r. o świadczeniu uzupełniającym dla osób niezdolnych do samodzielnej egzystencji</w:t>
      </w:r>
      <w:r>
        <w:t>,</w:t>
      </w:r>
      <w:r w:rsidRPr="008B76C2">
        <w:t xml:space="preserve"> ustawę z dnia 26 stycznia 2022 r. o szczególnych rozwiązaniach służących ochronie odbiorców paliw gazowych w związku z sytuacją na rynku gazu, ustawę z dnia 29 września 2022 r. o zmianie ustawy - Prawo energetyczne oraz ustawy o odnawialnych źródłach energii</w:t>
      </w:r>
      <w:r>
        <w:t xml:space="preserve">; </w:t>
      </w:r>
      <w:r w:rsidRPr="004E5A43">
        <w:rPr>
          <w:rStyle w:val="Ppogrubienie"/>
          <w:b w:val="0"/>
        </w:rPr>
        <w:t xml:space="preserve">ustawę z dnia 26 maja 2023 r. o aplikacji </w:t>
      </w:r>
      <w:proofErr w:type="spellStart"/>
      <w:r w:rsidRPr="004E5A43">
        <w:rPr>
          <w:rStyle w:val="Ppogrubienie"/>
          <w:b w:val="0"/>
        </w:rPr>
        <w:t>mObywatel</w:t>
      </w:r>
      <w:proofErr w:type="spellEnd"/>
      <w:r w:rsidRPr="004E5A43">
        <w:rPr>
          <w:rStyle w:val="Ppogrubienie"/>
          <w:b w:val="0"/>
        </w:rPr>
        <w:t>,  ustawę z dnia 28 lipca 2023 r. o zmianie ustawy o pomocy społecznej oraz niektórych innych ustaw.</w:t>
      </w:r>
      <w:r>
        <w:rPr>
          <w:rStyle w:val="Ppogrubienie"/>
          <w:b w:val="0"/>
        </w:rPr>
        <w:t>”</w:t>
      </w:r>
    </w:p>
    <w:p w14:paraId="743CB9E2" w14:textId="021DF38C" w:rsidR="003608C1" w:rsidRDefault="003608C1" w:rsidP="003608C1">
      <w:pPr>
        <w:pStyle w:val="Akapitzlist"/>
        <w:ind w:left="426"/>
        <w:jc w:val="both"/>
      </w:pPr>
      <w:r>
        <w:t>skreśla się wyrazy „</w:t>
      </w:r>
      <w:r w:rsidRPr="00AC07EE">
        <w:t>Rozdział 1. Zmiany obowiązujących przepisów</w:t>
      </w:r>
      <w:r>
        <w:t>”;</w:t>
      </w:r>
    </w:p>
    <w:p w14:paraId="2051FC81" w14:textId="25B0514C" w:rsidR="00AC07EE" w:rsidRDefault="00AC07EE" w:rsidP="00E717B4">
      <w:pPr>
        <w:pStyle w:val="Akapitzlist"/>
        <w:numPr>
          <w:ilvl w:val="0"/>
          <w:numId w:val="1"/>
        </w:numPr>
        <w:ind w:left="426" w:hanging="426"/>
      </w:pPr>
      <w:r>
        <w:lastRenderedPageBreak/>
        <w:t>skreśla się wyrazy „</w:t>
      </w:r>
      <w:r w:rsidRPr="00AC07EE">
        <w:t>Rozdział 1. Zmiany obowiązujących przepisów</w:t>
      </w:r>
      <w:r>
        <w:t>”;</w:t>
      </w:r>
    </w:p>
    <w:p w14:paraId="2A2C76C7" w14:textId="0800C353" w:rsidR="00E717B4" w:rsidRDefault="00FC5C89" w:rsidP="00E717B4">
      <w:pPr>
        <w:pStyle w:val="Akapitzlist"/>
        <w:numPr>
          <w:ilvl w:val="0"/>
          <w:numId w:val="1"/>
        </w:numPr>
        <w:ind w:left="426" w:hanging="426"/>
      </w:pPr>
      <w:r>
        <w:t xml:space="preserve">art. </w:t>
      </w:r>
      <w:r w:rsidR="00E717B4">
        <w:t>1 otrzymuje brzmienie</w:t>
      </w:r>
      <w: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797407" w14:paraId="2D84AC32" w14:textId="77777777" w:rsidTr="00797407">
        <w:tc>
          <w:tcPr>
            <w:tcW w:w="562" w:type="dxa"/>
          </w:tcPr>
          <w:p w14:paraId="06471923" w14:textId="77777777" w:rsidR="00797407" w:rsidRDefault="00797407" w:rsidP="00E717B4">
            <w:pPr>
              <w:pStyle w:val="ARTartustawynprozporzdzenia"/>
              <w:ind w:firstLine="0"/>
              <w:rPr>
                <w:rStyle w:val="Nagwek1Znak"/>
                <w:rFonts w:ascii="Times New Roman" w:hAnsi="Times New Roman" w:cs="Times New Roman"/>
              </w:rPr>
            </w:pPr>
          </w:p>
        </w:tc>
        <w:tc>
          <w:tcPr>
            <w:tcW w:w="8482" w:type="dxa"/>
          </w:tcPr>
          <w:p w14:paraId="180719CF" w14:textId="26DC37FE" w:rsidR="007F7652" w:rsidRDefault="00797407" w:rsidP="007F7652">
            <w:pPr>
              <w:pStyle w:val="ARTartustawynprozporzdzenia"/>
              <w:rPr>
                <w:rStyle w:val="Pogrubienie"/>
              </w:rPr>
            </w:pPr>
            <w:r w:rsidRPr="007F7652">
              <w:rPr>
                <w:rStyle w:val="Nagwek1Znak"/>
                <w:rFonts w:ascii="Times New Roman" w:hAnsi="Times New Roman" w:cs="Times New Roman"/>
                <w:b w:val="0"/>
                <w:bCs w:val="0"/>
              </w:rPr>
              <w:t>„</w:t>
            </w:r>
            <w:r w:rsidR="007F7652" w:rsidRPr="008F31E9">
              <w:rPr>
                <w:rStyle w:val="Nagwek1Znak"/>
              </w:rPr>
              <w:t>Art. 1.</w:t>
            </w:r>
            <w:r w:rsidR="007F7652">
              <w:t xml:space="preserve"> W ustawie </w:t>
            </w:r>
            <w:bookmarkStart w:id="1" w:name="_Hlk152543413"/>
            <w:r w:rsidR="007F7652">
              <w:t>z</w:t>
            </w:r>
            <w:r w:rsidR="007F7652" w:rsidRPr="00E51699">
              <w:t xml:space="preserve"> dnia 7 października 2022 r.</w:t>
            </w:r>
            <w:r w:rsidR="007F7652">
              <w:t xml:space="preserve"> </w:t>
            </w:r>
            <w:r w:rsidR="007F7652" w:rsidRPr="007650A2">
              <w:t xml:space="preserve">o szczególnych rozwiązaniach służących ochronie odbiorców energii elektrycznej w 2023 roku w związku z sytuacją na rynku energii elektrycznej </w:t>
            </w:r>
            <w:r w:rsidR="007F7652">
              <w:t xml:space="preserve">(Dz. U. </w:t>
            </w:r>
            <w:r w:rsidR="007F7652" w:rsidRPr="00B6404E">
              <w:t xml:space="preserve">z 2023 r. </w:t>
            </w:r>
            <w:r w:rsidR="007F7652" w:rsidRPr="00846BC3">
              <w:t>poz. 1704</w:t>
            </w:r>
            <w:r w:rsidR="007F7652">
              <w:t xml:space="preserve"> i 1785</w:t>
            </w:r>
            <w:r w:rsidR="007F7652" w:rsidRPr="00B6404E">
              <w:t>)</w:t>
            </w:r>
            <w:bookmarkEnd w:id="1"/>
            <w:r w:rsidR="007F7652">
              <w:t xml:space="preserve"> </w:t>
            </w:r>
            <w:r w:rsidR="007F7652" w:rsidRPr="007650A2">
              <w:t>wprowadza się następujące zmiany:</w:t>
            </w:r>
          </w:p>
          <w:p w14:paraId="6375CC8D" w14:textId="77777777" w:rsidR="007F7652" w:rsidRDefault="007F7652" w:rsidP="007F7652">
            <w:pPr>
              <w:pStyle w:val="Akapitzlist"/>
              <w:numPr>
                <w:ilvl w:val="0"/>
                <w:numId w:val="26"/>
              </w:numPr>
              <w:ind w:left="459" w:hanging="425"/>
            </w:pPr>
            <w:r w:rsidRPr="006A15ED">
              <w:t>w tytule ustawy po wyrazach „</w:t>
            </w:r>
            <w:r w:rsidRPr="00F55A66">
              <w:t>w 2023 roku”</w:t>
            </w:r>
            <w:r w:rsidRPr="006A15ED">
              <w:t xml:space="preserve"> dodaje się wyrazy „oraz w 2024 roku”</w:t>
            </w:r>
          </w:p>
          <w:p w14:paraId="39351976" w14:textId="77777777" w:rsidR="007F7652" w:rsidRDefault="007F7652" w:rsidP="007F7652">
            <w:pPr>
              <w:pStyle w:val="Akapitzlist"/>
              <w:numPr>
                <w:ilvl w:val="0"/>
                <w:numId w:val="26"/>
              </w:numPr>
              <w:ind w:left="426" w:hanging="426"/>
            </w:pPr>
            <w:r>
              <w:t>w art. 3:</w:t>
            </w:r>
          </w:p>
          <w:p w14:paraId="451E8E59" w14:textId="77777777" w:rsidR="007F7652" w:rsidRDefault="007F7652" w:rsidP="007F7652">
            <w:pPr>
              <w:pStyle w:val="Akapitzlist"/>
              <w:numPr>
                <w:ilvl w:val="0"/>
                <w:numId w:val="2"/>
              </w:numPr>
              <w:ind w:left="851" w:hanging="425"/>
            </w:pPr>
            <w:r>
              <w:t>w ust. 1:</w:t>
            </w:r>
          </w:p>
          <w:p w14:paraId="4047B4F0" w14:textId="77777777" w:rsidR="007F7652" w:rsidRDefault="007F7652" w:rsidP="007F7652">
            <w:pPr>
              <w:pStyle w:val="TIRtiret"/>
              <w:ind w:left="1418" w:hanging="431"/>
            </w:pPr>
            <w:r>
              <w:t>-</w:t>
            </w:r>
            <w:r>
              <w:tab/>
              <w:t xml:space="preserve">we wprowadzeniu do wyliczenia po wyrazach </w:t>
            </w:r>
            <w:r w:rsidRPr="000043D7">
              <w:t>„</w:t>
            </w:r>
            <w:r>
              <w:t>na 2023 r.</w:t>
            </w:r>
            <w:r w:rsidRPr="000043D7">
              <w:t>”</w:t>
            </w:r>
            <w:r>
              <w:t xml:space="preserve"> dodaje się wyrazy </w:t>
            </w:r>
            <w:r w:rsidRPr="000043D7">
              <w:t>„</w:t>
            </w:r>
            <w:r w:rsidRPr="006938B6">
              <w:t>i na 2024 r.</w:t>
            </w:r>
            <w:r w:rsidRPr="000043D7">
              <w:t>”</w:t>
            </w:r>
            <w:r>
              <w:t>,</w:t>
            </w:r>
          </w:p>
          <w:p w14:paraId="19F53567" w14:textId="77777777" w:rsidR="007F7652" w:rsidRDefault="007F7652" w:rsidP="007F7652">
            <w:pPr>
              <w:pStyle w:val="TIRtiret"/>
              <w:ind w:left="1418" w:hanging="431"/>
            </w:pPr>
            <w:r>
              <w:t>-</w:t>
            </w:r>
            <w:r>
              <w:tab/>
              <w:t xml:space="preserve">w części wspólnej po wyrazach „w 2023 r.” dodaje się wyrazy „oraz </w:t>
            </w:r>
            <w:r w:rsidRPr="006938B6">
              <w:t>w okresie od dnia 1 stycznia 2024 r. do dnia 30 czerwca 2024 r.</w:t>
            </w:r>
            <w:r>
              <w:t>”,</w:t>
            </w:r>
          </w:p>
          <w:p w14:paraId="6F0E7E91" w14:textId="77777777" w:rsidR="007F7652" w:rsidRDefault="007F7652" w:rsidP="007F7652">
            <w:pPr>
              <w:pStyle w:val="Akapitzlist"/>
              <w:numPr>
                <w:ilvl w:val="0"/>
                <w:numId w:val="2"/>
              </w:numPr>
              <w:ind w:left="851" w:hanging="425"/>
            </w:pPr>
            <w:r>
              <w:t>w ust. 2 po wyrazach „w 2023 r.</w:t>
            </w:r>
            <w:r w:rsidRPr="00B6404E">
              <w:t>”</w:t>
            </w:r>
            <w:r>
              <w:t xml:space="preserve"> dodaje się wyrazy </w:t>
            </w:r>
            <w:r w:rsidRPr="000043D7">
              <w:t>„</w:t>
            </w:r>
            <w:r>
              <w:t>oraz</w:t>
            </w:r>
            <w:r w:rsidRPr="00A02643">
              <w:t xml:space="preserve"> w okresie od</w:t>
            </w:r>
            <w:r>
              <w:t xml:space="preserve"> dnia</w:t>
            </w:r>
            <w:r w:rsidRPr="00A02643">
              <w:t xml:space="preserve"> 1 stycznia 2024 r. do </w:t>
            </w:r>
            <w:r>
              <w:t xml:space="preserve">dnia </w:t>
            </w:r>
            <w:r w:rsidRPr="00A02643">
              <w:t>30 czerwca 2024 r.</w:t>
            </w:r>
            <w:r w:rsidRPr="000043D7">
              <w:t>”</w:t>
            </w:r>
            <w:r>
              <w:t>,</w:t>
            </w:r>
          </w:p>
          <w:p w14:paraId="1A1A6BD3" w14:textId="77777777" w:rsidR="007F7652" w:rsidRDefault="007F7652" w:rsidP="007F7652">
            <w:pPr>
              <w:pStyle w:val="Akapitzlist"/>
              <w:numPr>
                <w:ilvl w:val="0"/>
                <w:numId w:val="2"/>
              </w:numPr>
              <w:ind w:left="851" w:hanging="425"/>
            </w:pPr>
            <w:r w:rsidRPr="00A02643">
              <w:t>dodaje się ust. 3</w:t>
            </w:r>
            <w:r>
              <w:t xml:space="preserve"> i 4</w:t>
            </w:r>
            <w:r w:rsidRPr="00A02643">
              <w:t xml:space="preserve"> w brzmieniu:</w:t>
            </w:r>
          </w:p>
          <w:p w14:paraId="02A74DE8" w14:textId="77777777" w:rsidR="007F7652" w:rsidRDefault="007F7652" w:rsidP="007F7652">
            <w:pPr>
              <w:pStyle w:val="ZLITUSTzmustliter"/>
              <w:ind w:left="851" w:firstLine="567"/>
            </w:pPr>
            <w:r w:rsidRPr="000043D7">
              <w:t>„</w:t>
            </w:r>
            <w:r>
              <w:t xml:space="preserve">3. </w:t>
            </w:r>
            <w:r w:rsidRPr="00A02643">
              <w:t xml:space="preserve">Limity zużycia energii elektrycznej </w:t>
            </w:r>
            <w:r w:rsidRPr="00651245">
              <w:t xml:space="preserve">stosowane w okresie od </w:t>
            </w:r>
            <w:r>
              <w:t xml:space="preserve">dnia </w:t>
            </w:r>
            <w:r w:rsidRPr="00651245">
              <w:t>1 stycznia 2024 r. do dnia 30 czerwca 2024</w:t>
            </w:r>
            <w:r w:rsidRPr="00A02643" w:rsidDel="007D150F">
              <w:t xml:space="preserve"> </w:t>
            </w:r>
            <w:r>
              <w:t>r.</w:t>
            </w:r>
            <w:r w:rsidRPr="00A02643">
              <w:t xml:space="preserve"> wynoszą 50% limitów określonych w ust. 1.</w:t>
            </w:r>
          </w:p>
          <w:p w14:paraId="67645EFF" w14:textId="77777777" w:rsidR="007F7652" w:rsidRDefault="007F7652" w:rsidP="007F7652">
            <w:pPr>
              <w:pStyle w:val="ZLITUSTzmustliter"/>
              <w:ind w:left="851" w:firstLine="567"/>
            </w:pPr>
            <w:r>
              <w:t xml:space="preserve">4. </w:t>
            </w:r>
            <w:r w:rsidRPr="00F62F29">
              <w:t>Przedsiębiorstwo energetyczne, o którym mowa w ust. 1, posiadające zatwierdzoną taryfę na 2023 r., do dnia wprowadzenia do stosowania taryfy na 2024 r., stosuje w rozliczeniach z odbiorcami uprawnionymi w okresie od dnia 1 stycznia 2024 r. do dnia 30 czerwca 2024 r. ceny, o których mowa w ust. 1.</w:t>
            </w:r>
            <w:r>
              <w:t>”;</w:t>
            </w:r>
          </w:p>
          <w:p w14:paraId="109D52CE" w14:textId="77777777" w:rsidR="007F7652" w:rsidRDefault="007F7652" w:rsidP="007F7652">
            <w:pPr>
              <w:pStyle w:val="Akapitzlist"/>
              <w:numPr>
                <w:ilvl w:val="0"/>
                <w:numId w:val="26"/>
              </w:numPr>
              <w:ind w:left="426" w:hanging="426"/>
            </w:pPr>
            <w:r>
              <w:t>w art. 4:</w:t>
            </w:r>
          </w:p>
          <w:p w14:paraId="7E7E5E1B" w14:textId="77777777" w:rsidR="007F7652" w:rsidRDefault="007F7652" w:rsidP="007F7652">
            <w:pPr>
              <w:pStyle w:val="Akapitzlist"/>
              <w:numPr>
                <w:ilvl w:val="0"/>
                <w:numId w:val="3"/>
              </w:numPr>
              <w:ind w:left="851" w:hanging="425"/>
            </w:pPr>
            <w:r>
              <w:t>w ust. 1 po wyrazach „w 2023 r.” dodaje się wyrazy „oraz w okresie od dnia 1 stycznia 2024 r. do dnia 30 czerwca 2024 r.”,</w:t>
            </w:r>
          </w:p>
          <w:p w14:paraId="50ED37A1" w14:textId="77777777" w:rsidR="007F7652" w:rsidRDefault="007F7652" w:rsidP="007F7652">
            <w:pPr>
              <w:pStyle w:val="Akapitzlist"/>
              <w:numPr>
                <w:ilvl w:val="0"/>
                <w:numId w:val="3"/>
              </w:numPr>
              <w:ind w:left="851" w:hanging="425"/>
            </w:pPr>
            <w:r>
              <w:t>w ust. 2:</w:t>
            </w:r>
          </w:p>
          <w:p w14:paraId="377C0537" w14:textId="77777777" w:rsidR="007F7652" w:rsidRDefault="007F7652" w:rsidP="007F7652">
            <w:pPr>
              <w:pStyle w:val="TIRtiret"/>
              <w:ind w:left="1418" w:hanging="431"/>
            </w:pPr>
            <w:r>
              <w:t xml:space="preserve">- </w:t>
            </w:r>
            <w:r>
              <w:tab/>
              <w:t xml:space="preserve">we wprowadzeniu do wyliczenia po wyrazach </w:t>
            </w:r>
            <w:r w:rsidRPr="00A004CC">
              <w:t>„</w:t>
            </w:r>
            <w:r w:rsidRPr="00623773">
              <w:t>obejmującą 2023 r.</w:t>
            </w:r>
            <w:r w:rsidRPr="003517CF">
              <w:t>”</w:t>
            </w:r>
            <w:r>
              <w:t xml:space="preserve"> dodaje się wyrazy </w:t>
            </w:r>
            <w:r w:rsidRPr="00A004CC">
              <w:t>„</w:t>
            </w:r>
            <w:r>
              <w:t>lub okres od dnia 1 stycznia 2024 r. do dnia 30 czerwca 2024 r.</w:t>
            </w:r>
            <w:r w:rsidRPr="00F26B3A">
              <w:t>”</w:t>
            </w:r>
            <w:r>
              <w:t>,</w:t>
            </w:r>
          </w:p>
          <w:p w14:paraId="2BE0CDC6" w14:textId="77777777" w:rsidR="007F7652" w:rsidRDefault="007F7652" w:rsidP="007F7652">
            <w:pPr>
              <w:pStyle w:val="TIRtiret"/>
              <w:ind w:left="1418" w:hanging="431"/>
            </w:pPr>
            <w:r>
              <w:lastRenderedPageBreak/>
              <w:t xml:space="preserve">- </w:t>
            </w:r>
            <w:r>
              <w:tab/>
              <w:t xml:space="preserve">w części wspólnej </w:t>
            </w:r>
            <w:r w:rsidRPr="00623773">
              <w:t xml:space="preserve">po wyrazach </w:t>
            </w:r>
            <w:r>
              <w:t>„w 2023 r.” dodaje się przecinek i wyrazy „oraz w okresie od dnia 1 stycznia 2024 r. do dnia 30 czerwca 2024 r.”,</w:t>
            </w:r>
          </w:p>
          <w:p w14:paraId="6A42E0A5" w14:textId="77777777" w:rsidR="007F7652" w:rsidRDefault="007F7652" w:rsidP="007F7652">
            <w:pPr>
              <w:pStyle w:val="Akapitzlist"/>
              <w:numPr>
                <w:ilvl w:val="0"/>
                <w:numId w:val="3"/>
              </w:numPr>
              <w:ind w:left="851" w:hanging="425"/>
            </w:pPr>
            <w:r>
              <w:t xml:space="preserve">ust. 3 otrzymuje brzmienie: </w:t>
            </w:r>
          </w:p>
          <w:p w14:paraId="22B1113B" w14:textId="77777777" w:rsidR="007F7652" w:rsidRDefault="007F7652" w:rsidP="007F7652">
            <w:pPr>
              <w:pStyle w:val="Akapitzlist"/>
              <w:ind w:left="851" w:firstLine="567"/>
              <w:jc w:val="both"/>
            </w:pPr>
            <w:r>
              <w:t xml:space="preserve">„3. </w:t>
            </w:r>
            <w:r w:rsidRPr="009D2205">
              <w:t>Przedsiębiorstwo energetyczne, o którym mowa w ust. 1</w:t>
            </w:r>
            <w:r>
              <w:t xml:space="preserve"> lub ust. 2</w:t>
            </w:r>
            <w:r w:rsidRPr="009D2205">
              <w:t>, w rozliczeniach z odbiorcami uprawnionymi w 2023 r.</w:t>
            </w:r>
            <w:r>
              <w:t xml:space="preserve"> oraz </w:t>
            </w:r>
            <w:r w:rsidRPr="00342D8F">
              <w:t>w okresie od dnia 1 stycznia 2024 r. do dnia 30 czerwca 2024 r.</w:t>
            </w:r>
            <w:r w:rsidRPr="009D2205">
              <w:t xml:space="preserve"> stosuje ceny energii elektrycznej, o których mowa w ust. 2.</w:t>
            </w:r>
            <w:r>
              <w:t>”,</w:t>
            </w:r>
          </w:p>
          <w:p w14:paraId="7DEEBE80" w14:textId="77777777" w:rsidR="007F7652" w:rsidRPr="00342D8F" w:rsidRDefault="007F7652" w:rsidP="007F7652">
            <w:pPr>
              <w:pStyle w:val="Akapitzlist"/>
              <w:numPr>
                <w:ilvl w:val="0"/>
                <w:numId w:val="3"/>
              </w:numPr>
              <w:ind w:left="851" w:hanging="425"/>
              <w:jc w:val="both"/>
              <w:rPr>
                <w:rFonts w:cs="Times New Roman"/>
              </w:rPr>
            </w:pPr>
            <w:r w:rsidRPr="00342D8F">
              <w:rPr>
                <w:rFonts w:cs="Times New Roman"/>
              </w:rPr>
              <w:t>dodaje się ust. 4  i 5 w brzmieniu:</w:t>
            </w:r>
          </w:p>
          <w:p w14:paraId="4B0F2BEF" w14:textId="77777777" w:rsidR="007F7652" w:rsidRPr="00342D8F" w:rsidRDefault="007F7652" w:rsidP="007F7652">
            <w:pPr>
              <w:pStyle w:val="Akapitzlist"/>
              <w:ind w:left="851" w:firstLine="567"/>
              <w:jc w:val="both"/>
              <w:rPr>
                <w:rFonts w:cs="Times New Roman"/>
              </w:rPr>
            </w:pPr>
            <w:r w:rsidRPr="00342D8F">
              <w:rPr>
                <w:rFonts w:cs="Times New Roman"/>
              </w:rPr>
              <w:t>„4. Limity zużycia energii elektrycznej stosowane w okresie od dnia 1 stycznia 2024 r. do dnia 30 czerwca 2024 </w:t>
            </w:r>
            <w:r w:rsidRPr="00342D8F" w:rsidDel="007D150F">
              <w:rPr>
                <w:rFonts w:cs="Times New Roman"/>
              </w:rPr>
              <w:t xml:space="preserve"> </w:t>
            </w:r>
            <w:r w:rsidRPr="00342D8F">
              <w:rPr>
                <w:rFonts w:cs="Times New Roman"/>
              </w:rPr>
              <w:t>r. wynoszą 50% limitów określonych w ust. 2.</w:t>
            </w:r>
          </w:p>
          <w:p w14:paraId="20155E59" w14:textId="77777777" w:rsidR="007F7652" w:rsidRPr="00DB7A09" w:rsidRDefault="007F7652" w:rsidP="007F7652">
            <w:pPr>
              <w:pStyle w:val="Akapitzlist"/>
              <w:ind w:left="851" w:firstLine="567"/>
              <w:jc w:val="both"/>
              <w:rPr>
                <w:rFonts w:cs="Times New Roman"/>
                <w:szCs w:val="24"/>
              </w:rPr>
            </w:pPr>
            <w:r w:rsidRPr="00F62F29">
              <w:rPr>
                <w:rFonts w:cs="Times New Roman"/>
                <w:szCs w:val="24"/>
              </w:rPr>
              <w:t>5. Przedsiębiorstwo energetyczne, o którym mowa w ust. 1 lub 2, do dnia wprowadzenia do stosowania taryfy na 2024 r.</w:t>
            </w:r>
            <w:r>
              <w:rPr>
                <w:rFonts w:cs="Times New Roman"/>
                <w:szCs w:val="24"/>
              </w:rPr>
              <w:t xml:space="preserve"> </w:t>
            </w:r>
            <w:r w:rsidRPr="00DB7A09">
              <w:rPr>
                <w:rFonts w:cs="Times New Roman"/>
                <w:szCs w:val="24"/>
              </w:rPr>
              <w:t>oraz w okresie jej stosowania</w:t>
            </w:r>
            <w:r w:rsidRPr="00F62F29">
              <w:rPr>
                <w:rFonts w:cs="Times New Roman"/>
                <w:szCs w:val="24"/>
              </w:rPr>
              <w:t>, stosuje w rozliczeniach z odbiorcami uprawnionymi w okresie od dnia 1 stycznia 2024 r. do dnia 30 czerwca 2024 r. ceny, o których mowa w ust. 2.</w:t>
            </w:r>
            <w:r>
              <w:rPr>
                <w:rFonts w:cs="Times New Roman"/>
                <w:szCs w:val="24"/>
              </w:rPr>
              <w:t>”</w:t>
            </w:r>
            <w:r>
              <w:t>;</w:t>
            </w:r>
          </w:p>
          <w:p w14:paraId="6ED12CBC" w14:textId="77777777" w:rsidR="007F7652" w:rsidRDefault="007F7652" w:rsidP="007F7652">
            <w:pPr>
              <w:pStyle w:val="Akapitzlist"/>
              <w:numPr>
                <w:ilvl w:val="0"/>
                <w:numId w:val="26"/>
              </w:numPr>
              <w:ind w:left="426" w:hanging="426"/>
            </w:pPr>
            <w:r>
              <w:t>w art. 5:</w:t>
            </w:r>
          </w:p>
          <w:p w14:paraId="69AE0F2C" w14:textId="77777777" w:rsidR="007F7652" w:rsidRDefault="007F7652" w:rsidP="007F7652">
            <w:pPr>
              <w:pStyle w:val="Akapitzlist"/>
              <w:numPr>
                <w:ilvl w:val="0"/>
                <w:numId w:val="4"/>
              </w:numPr>
              <w:ind w:left="851" w:hanging="425"/>
            </w:pPr>
            <w:bookmarkStart w:id="2" w:name="_Hlk151722912"/>
            <w:r>
              <w:t>w ust. 1:</w:t>
            </w:r>
          </w:p>
          <w:p w14:paraId="5588F3F5" w14:textId="77777777" w:rsidR="007F7652" w:rsidRDefault="007F7652" w:rsidP="007F7652">
            <w:pPr>
              <w:pStyle w:val="TIRtiret"/>
              <w:ind w:left="1418" w:hanging="431"/>
            </w:pPr>
            <w:r>
              <w:t xml:space="preserve">- </w:t>
            </w:r>
            <w:r>
              <w:tab/>
              <w:t xml:space="preserve">we wprowadzeniu do wyliczenia po wyrazach </w:t>
            </w:r>
            <w:r w:rsidRPr="00A004CC">
              <w:t>„</w:t>
            </w:r>
            <w:r w:rsidRPr="00B160BC">
              <w:t>31 grudnia 2023 r.</w:t>
            </w:r>
            <w:r w:rsidRPr="003517CF">
              <w:t>”</w:t>
            </w:r>
            <w:r>
              <w:t xml:space="preserve"> dodaje się wyrazy </w:t>
            </w:r>
            <w:r w:rsidRPr="00A004CC">
              <w:t>„</w:t>
            </w:r>
            <w:r w:rsidRPr="00B160BC">
              <w:t>oraz na okres od dnia 1 stycznia 2024 r. do dnia 31 grudnia 2024 r.</w:t>
            </w:r>
            <w:r w:rsidRPr="00F26B3A">
              <w:t>”</w:t>
            </w:r>
            <w:r>
              <w:t>,</w:t>
            </w:r>
          </w:p>
          <w:p w14:paraId="0203EA34" w14:textId="77777777" w:rsidR="007F7652" w:rsidRDefault="007F7652" w:rsidP="007F7652">
            <w:pPr>
              <w:pStyle w:val="TIRtiret"/>
              <w:ind w:left="1418" w:hanging="431"/>
            </w:pPr>
            <w:r>
              <w:t>-</w:t>
            </w:r>
            <w:r>
              <w:tab/>
            </w:r>
            <w:r w:rsidRPr="00B160BC">
              <w:t xml:space="preserve">w części wspólnej </w:t>
            </w:r>
            <w:bookmarkEnd w:id="2"/>
            <w:r w:rsidRPr="00B160BC">
              <w:t>po wyrazach „</w:t>
            </w:r>
            <w:r>
              <w:t>w 2023 r.” dodaje się wyrazy „oraz w okresie od dnia 1 stycznia 2024 r. do dnia 30 czerwca 2024 r.”,</w:t>
            </w:r>
          </w:p>
          <w:p w14:paraId="6B3C8B74" w14:textId="77777777" w:rsidR="007F7652" w:rsidRDefault="007F7652" w:rsidP="007F7652">
            <w:pPr>
              <w:pStyle w:val="Akapitzlist"/>
              <w:numPr>
                <w:ilvl w:val="0"/>
                <w:numId w:val="4"/>
              </w:numPr>
              <w:ind w:left="851" w:hanging="425"/>
            </w:pPr>
            <w:r>
              <w:t>ust. 2 otrzymuje brzmienie:</w:t>
            </w:r>
          </w:p>
          <w:p w14:paraId="0CBED4B0" w14:textId="77777777" w:rsidR="007F7652" w:rsidRDefault="007F7652" w:rsidP="007F7652">
            <w:pPr>
              <w:pStyle w:val="ZLITUSTzmustliter"/>
              <w:ind w:left="851" w:firstLine="567"/>
            </w:pPr>
            <w:r w:rsidRPr="00A004CC">
              <w:t>„</w:t>
            </w:r>
            <w:r>
              <w:t xml:space="preserve">2. </w:t>
            </w:r>
            <w:r w:rsidRPr="00691AAF">
              <w:t>Przedsiębiorstwo energetyczne, o którym mowa w ust. 1, przedkłada Prezesowi URE</w:t>
            </w:r>
            <w:r>
              <w:t xml:space="preserve"> do zatwierdzenia taryfę </w:t>
            </w:r>
            <w:r w:rsidRPr="00691AAF">
              <w:t>na okres od dnia 1 stycznia 2023 r. do dnia 31 grudnia 2023 r.</w:t>
            </w:r>
            <w:r>
              <w:t>,</w:t>
            </w:r>
            <w:r w:rsidRPr="00691AAF">
              <w:t xml:space="preserve"> do dnia 14 listopada 2022 r.</w:t>
            </w:r>
            <w:r>
              <w:t>”,</w:t>
            </w:r>
          </w:p>
          <w:p w14:paraId="0FF20B94" w14:textId="77777777" w:rsidR="007F7652" w:rsidRDefault="007F7652" w:rsidP="007F7652">
            <w:pPr>
              <w:pStyle w:val="Akapitzlist"/>
              <w:numPr>
                <w:ilvl w:val="0"/>
                <w:numId w:val="4"/>
              </w:numPr>
              <w:ind w:left="851" w:hanging="425"/>
            </w:pPr>
            <w:r>
              <w:t>dodaje się ust. 2a w brzmieniu:</w:t>
            </w:r>
          </w:p>
          <w:p w14:paraId="53B2E39D" w14:textId="77777777" w:rsidR="007F7652" w:rsidRDefault="007F7652" w:rsidP="007F7652">
            <w:pPr>
              <w:pStyle w:val="Akapitzlist"/>
              <w:ind w:left="851" w:firstLine="567"/>
              <w:jc w:val="both"/>
            </w:pPr>
            <w:r w:rsidRPr="00A004CC">
              <w:t>„</w:t>
            </w:r>
            <w:r>
              <w:t xml:space="preserve">2a. </w:t>
            </w:r>
            <w:r w:rsidRPr="00691AAF">
              <w:t>Przedsiębiorstwo energetyczne, o którym mowa w ust. 1, przedkłada Prezesowi URE</w:t>
            </w:r>
            <w:r>
              <w:t xml:space="preserve"> do zatwierdzenia taryfę </w:t>
            </w:r>
            <w:r w:rsidRPr="00691AAF">
              <w:t>na okres od dnia 1 stycznia 202</w:t>
            </w:r>
            <w:r>
              <w:t>4</w:t>
            </w:r>
            <w:r w:rsidRPr="00691AAF">
              <w:t xml:space="preserve"> r. do dnia 31 grudnia 202</w:t>
            </w:r>
            <w:r>
              <w:t>4</w:t>
            </w:r>
            <w:r w:rsidRPr="00691AAF">
              <w:t xml:space="preserve"> r.</w:t>
            </w:r>
            <w:r>
              <w:t>,</w:t>
            </w:r>
            <w:r w:rsidRPr="00691AAF">
              <w:t xml:space="preserve"> do</w:t>
            </w:r>
            <w:r>
              <w:t xml:space="preserve"> </w:t>
            </w:r>
            <w:r w:rsidRPr="00691AAF">
              <w:t>dnia 12 stycznia 2024 r.</w:t>
            </w:r>
            <w:r>
              <w:t>”,</w:t>
            </w:r>
          </w:p>
          <w:p w14:paraId="10D2D661" w14:textId="77777777" w:rsidR="007F7652" w:rsidRDefault="007F7652" w:rsidP="007F7652">
            <w:pPr>
              <w:pStyle w:val="Akapitzlist"/>
              <w:numPr>
                <w:ilvl w:val="0"/>
                <w:numId w:val="4"/>
              </w:numPr>
              <w:ind w:left="851" w:hanging="425"/>
            </w:pPr>
            <w:r>
              <w:t>dodaje się ust. 4, 5 i 6 w brzmieniu:</w:t>
            </w:r>
          </w:p>
          <w:p w14:paraId="037700A3" w14:textId="77777777" w:rsidR="007F7652" w:rsidRDefault="007F7652" w:rsidP="007F7652">
            <w:pPr>
              <w:pStyle w:val="ZLITUSTzmustliter"/>
              <w:ind w:left="851" w:firstLine="567"/>
            </w:pPr>
            <w:r w:rsidRPr="00A004CC">
              <w:lastRenderedPageBreak/>
              <w:t>„</w:t>
            </w:r>
            <w:r>
              <w:t xml:space="preserve">4. </w:t>
            </w:r>
            <w:bookmarkStart w:id="3" w:name="_Hlk152352267"/>
            <w:r w:rsidRPr="00F259A9">
              <w:t>Przedsiębiorstwo energetyczne, o którym mowa w ust. 1, do dnia wprowadzenia do stosowania taryfy na 2024 r., stosuje w rozliczeniach z odbiorcami uprawnionymi w okresie od dnia 1 stycznia 2024 r. do dnia 30 czerwca 2024 r. ceny, o których mowa w ust. 1</w:t>
            </w:r>
            <w:bookmarkEnd w:id="3"/>
            <w:r w:rsidRPr="00320D9D">
              <w:t>.</w:t>
            </w:r>
          </w:p>
          <w:p w14:paraId="076025F0" w14:textId="77777777" w:rsidR="007F7652" w:rsidRDefault="007F7652" w:rsidP="007F7652">
            <w:pPr>
              <w:pStyle w:val="ZLITUSTzmustliter"/>
              <w:ind w:left="851" w:firstLine="567"/>
            </w:pPr>
            <w:r>
              <w:t xml:space="preserve">5. </w:t>
            </w:r>
            <w:r w:rsidRPr="00320D9D">
              <w:t xml:space="preserve">Limity zużycia energii elektrycznej </w:t>
            </w:r>
            <w:r w:rsidRPr="00834C8E">
              <w:t xml:space="preserve">stosowane w okresie od </w:t>
            </w:r>
            <w:r>
              <w:t xml:space="preserve">dnia </w:t>
            </w:r>
            <w:r w:rsidRPr="00834C8E">
              <w:t>1 stycznia 2024 r. do dnia 30 czerwca 2024 </w:t>
            </w:r>
            <w:r w:rsidRPr="00A02643" w:rsidDel="007D150F">
              <w:t xml:space="preserve"> </w:t>
            </w:r>
            <w:r>
              <w:t>r.</w:t>
            </w:r>
            <w:r w:rsidRPr="00320D9D">
              <w:t xml:space="preserve"> wynoszą 50% limitów określonych w ust. 1.</w:t>
            </w:r>
          </w:p>
          <w:p w14:paraId="0E9C2EEC" w14:textId="77777777" w:rsidR="007F7652" w:rsidRDefault="007F7652" w:rsidP="007F7652">
            <w:pPr>
              <w:pStyle w:val="ZLITUSTzmustliter"/>
              <w:ind w:left="851" w:firstLine="567"/>
            </w:pPr>
            <w:r>
              <w:t>6. Przedsiębiorstwo, o którym mowa w ust. 1, po dniu 30 czerwca 2024 r. nie stosuje wobec odbiorców uprawnionych taryfy zatwierdzonej na 2024 r.</w:t>
            </w:r>
            <w:r w:rsidRPr="000E0235">
              <w:t>”</w:t>
            </w:r>
            <w:r>
              <w:t>;</w:t>
            </w:r>
          </w:p>
          <w:p w14:paraId="18C0D932" w14:textId="77777777" w:rsidR="007F7652" w:rsidRDefault="007F7652" w:rsidP="007F7652">
            <w:pPr>
              <w:pStyle w:val="Akapitzlist"/>
              <w:numPr>
                <w:ilvl w:val="0"/>
                <w:numId w:val="26"/>
              </w:numPr>
              <w:ind w:left="426" w:hanging="426"/>
              <w:jc w:val="both"/>
            </w:pPr>
            <w:r>
              <w:t>w art. 6:</w:t>
            </w:r>
          </w:p>
          <w:p w14:paraId="39591540" w14:textId="77777777" w:rsidR="007F7652" w:rsidRDefault="007F7652" w:rsidP="007F7652">
            <w:pPr>
              <w:pStyle w:val="Akapitzlist"/>
              <w:numPr>
                <w:ilvl w:val="0"/>
                <w:numId w:val="5"/>
              </w:numPr>
              <w:ind w:left="851" w:hanging="425"/>
              <w:jc w:val="both"/>
            </w:pPr>
            <w:r>
              <w:t xml:space="preserve">w ust. 1 we wprowadzeniu do wyliczenia po wyrazach </w:t>
            </w:r>
            <w:r w:rsidRPr="00A004CC">
              <w:t>„</w:t>
            </w:r>
            <w:r>
              <w:t xml:space="preserve">w 2023 r.” dodaje się wyrazy </w:t>
            </w:r>
            <w:r w:rsidRPr="00A004CC">
              <w:t>„</w:t>
            </w:r>
            <w:r>
              <w:t>oraz</w:t>
            </w:r>
            <w:r w:rsidRPr="00580BE3">
              <w:t xml:space="preserve"> w okresie od dnia 1 stycznia 2024 r. do dnia 30 czerwca 2024 r.</w:t>
            </w:r>
            <w:r w:rsidRPr="00F26B3A">
              <w:t>”</w:t>
            </w:r>
            <w:r>
              <w:t>,</w:t>
            </w:r>
          </w:p>
          <w:p w14:paraId="29911A08" w14:textId="77777777" w:rsidR="007F7652" w:rsidRDefault="007F7652" w:rsidP="007F7652">
            <w:pPr>
              <w:pStyle w:val="Akapitzlist"/>
              <w:numPr>
                <w:ilvl w:val="0"/>
                <w:numId w:val="5"/>
              </w:numPr>
              <w:ind w:left="851" w:hanging="425"/>
              <w:jc w:val="both"/>
            </w:pPr>
            <w:r>
              <w:t xml:space="preserve">w </w:t>
            </w:r>
            <w:r w:rsidRPr="00A16BED">
              <w:t xml:space="preserve"> ust. 2 po wyrazach </w:t>
            </w:r>
            <w:r>
              <w:t>„</w:t>
            </w:r>
            <w:r w:rsidRPr="00A16BED">
              <w:t>stosuje się</w:t>
            </w:r>
            <w:r>
              <w:t>”</w:t>
            </w:r>
            <w:r w:rsidRPr="00A16BED">
              <w:t xml:space="preserve"> dodaje się wyrazy </w:t>
            </w:r>
            <w:r>
              <w:t>„</w:t>
            </w:r>
            <w:r w:rsidRPr="00A16BED">
              <w:t>w 2023 r.</w:t>
            </w:r>
            <w:r>
              <w:t xml:space="preserve"> oraz </w:t>
            </w:r>
            <w:r w:rsidRPr="00AF2E16">
              <w:t>w okresie od dnia 1 stycznia 2024 r. do dnia 30 czerwca 2024 r.</w:t>
            </w:r>
            <w:r>
              <w:t>”,</w:t>
            </w:r>
          </w:p>
          <w:p w14:paraId="3EA08052" w14:textId="77777777" w:rsidR="007F7652" w:rsidRDefault="007F7652" w:rsidP="007F7652">
            <w:pPr>
              <w:pStyle w:val="Akapitzlist"/>
              <w:numPr>
                <w:ilvl w:val="0"/>
                <w:numId w:val="5"/>
              </w:numPr>
              <w:ind w:left="851" w:hanging="425"/>
              <w:jc w:val="both"/>
            </w:pPr>
            <w:r w:rsidRPr="00A16BED">
              <w:t>dodaje się ust. 3 w brzmieniu:</w:t>
            </w:r>
          </w:p>
          <w:p w14:paraId="2E679458" w14:textId="77777777" w:rsidR="007F7652" w:rsidRDefault="007F7652" w:rsidP="007F7652">
            <w:pPr>
              <w:pStyle w:val="Akapitzlist"/>
              <w:ind w:left="851" w:firstLine="567"/>
              <w:jc w:val="both"/>
            </w:pPr>
            <w:r w:rsidRPr="00A004CC">
              <w:t>„</w:t>
            </w:r>
            <w:r>
              <w:t xml:space="preserve">3. </w:t>
            </w:r>
            <w:r w:rsidRPr="00A16BED">
              <w:t xml:space="preserve">Limity zużycia energii elektrycznej </w:t>
            </w:r>
            <w:r w:rsidRPr="00834C8E">
              <w:rPr>
                <w:rFonts w:ascii="Times" w:hAnsi="Times"/>
              </w:rPr>
              <w:t xml:space="preserve">stosowane w okresie od </w:t>
            </w:r>
            <w:r>
              <w:t xml:space="preserve">dnia </w:t>
            </w:r>
            <w:r w:rsidRPr="00834C8E">
              <w:rPr>
                <w:rFonts w:ascii="Times" w:hAnsi="Times"/>
              </w:rPr>
              <w:t>1stycznia 2024 r. do dnia 30 czerwca 2024 </w:t>
            </w:r>
            <w:r w:rsidRPr="00A02643" w:rsidDel="007D150F">
              <w:t xml:space="preserve"> </w:t>
            </w:r>
            <w:r>
              <w:t>r.</w:t>
            </w:r>
            <w:r w:rsidRPr="00A16BED">
              <w:t xml:space="preserve"> wynoszą 50% limitów określonych w ust. 1.</w:t>
            </w:r>
            <w:r>
              <w:t>”;</w:t>
            </w:r>
          </w:p>
          <w:p w14:paraId="56B2C38B" w14:textId="77777777" w:rsidR="007F7652" w:rsidRDefault="007F7652" w:rsidP="007F7652">
            <w:pPr>
              <w:pStyle w:val="Akapitzlist"/>
              <w:numPr>
                <w:ilvl w:val="0"/>
                <w:numId w:val="26"/>
              </w:numPr>
              <w:ind w:left="426" w:hanging="426"/>
              <w:jc w:val="both"/>
            </w:pPr>
            <w:r>
              <w:t xml:space="preserve">w art. 7: </w:t>
            </w:r>
          </w:p>
          <w:p w14:paraId="23048197" w14:textId="77777777" w:rsidR="007F7652" w:rsidRDefault="007F7652" w:rsidP="007F7652">
            <w:pPr>
              <w:pStyle w:val="Akapitzlist"/>
              <w:numPr>
                <w:ilvl w:val="0"/>
                <w:numId w:val="6"/>
              </w:numPr>
              <w:ind w:left="851" w:hanging="425"/>
              <w:jc w:val="both"/>
            </w:pPr>
            <w:r>
              <w:t xml:space="preserve">w ust. 1 we wprowadzeniu do wyliczenia </w:t>
            </w:r>
            <w:r w:rsidRPr="008B7B8E">
              <w:t xml:space="preserve">po wyrazach </w:t>
            </w:r>
            <w:r>
              <w:t>„</w:t>
            </w:r>
            <w:r w:rsidRPr="008B7B8E">
              <w:t xml:space="preserve">o ile są one niższe, niż te dla </w:t>
            </w:r>
            <w:r>
              <w:t xml:space="preserve">roku </w:t>
            </w:r>
            <w:r w:rsidRPr="008B7B8E">
              <w:t>2023 r.</w:t>
            </w:r>
            <w:r>
              <w:t>”</w:t>
            </w:r>
            <w:r w:rsidRPr="008B7B8E">
              <w:t xml:space="preserve"> dodaje się wyrazy </w:t>
            </w:r>
            <w:r>
              <w:t xml:space="preserve">„, </w:t>
            </w:r>
            <w:r w:rsidRPr="008B7B8E">
              <w:t xml:space="preserve">a w taryfie na 2024 r. uwzględnia, do stosowania w rozliczeniach z odbiorcą uprawnionym w okresie od dnia 1 stycznia 2024 r. do dnia 30 czerwca 2024 r., stawki opłat za świadczenie usług dystrybucji stosowane w rozliczeniach z odbiorcą uprawnionym w 2023 r., o ile są one niższe, niż te </w:t>
            </w:r>
            <w:r>
              <w:t xml:space="preserve">dla roku </w:t>
            </w:r>
            <w:r w:rsidRPr="008B7B8E">
              <w:t>2024 r. ”</w:t>
            </w:r>
            <w:r>
              <w:t>,</w:t>
            </w:r>
          </w:p>
          <w:p w14:paraId="7EEC4C60" w14:textId="77777777" w:rsidR="007F7652" w:rsidRDefault="007F7652" w:rsidP="007F7652">
            <w:pPr>
              <w:pStyle w:val="Akapitzlist"/>
              <w:numPr>
                <w:ilvl w:val="0"/>
                <w:numId w:val="6"/>
              </w:numPr>
              <w:ind w:left="851" w:hanging="425"/>
              <w:jc w:val="both"/>
            </w:pPr>
            <w:r w:rsidRPr="00F259A9">
              <w:t xml:space="preserve">w ust. 2 wyrazy </w:t>
            </w:r>
            <w:r>
              <w:t>„</w:t>
            </w:r>
            <w:r w:rsidRPr="00F259A9">
              <w:t>art. 3 ust. 1, art. 4 ust. 1, art. 5 ust. 1, art. 6 ust. 1” zastępuje się wyrazami „art. 3, art. 4, art. 5, art. 6”</w:t>
            </w:r>
            <w:r>
              <w:t>,</w:t>
            </w:r>
          </w:p>
          <w:p w14:paraId="4A3B0CDD" w14:textId="77777777" w:rsidR="007F7652" w:rsidRDefault="007F7652" w:rsidP="007F7652">
            <w:pPr>
              <w:pStyle w:val="Akapitzlist"/>
              <w:numPr>
                <w:ilvl w:val="0"/>
                <w:numId w:val="6"/>
              </w:numPr>
              <w:ind w:left="851" w:hanging="425"/>
              <w:jc w:val="both"/>
            </w:pPr>
            <w:r w:rsidRPr="00F259A9">
              <w:t xml:space="preserve">w ust. 3 wyrazy </w:t>
            </w:r>
            <w:r>
              <w:t>„</w:t>
            </w:r>
            <w:r w:rsidRPr="00F259A9">
              <w:t>art. 3 ust. 1, art. 4 ust. 1, art. 5 ust. 1 i art. 6 ust. 1” zastępuje się wyrazami „art. 3, art. 4, art. 5 i art. 6”</w:t>
            </w:r>
            <w:r>
              <w:t>,</w:t>
            </w:r>
          </w:p>
          <w:p w14:paraId="56695C37" w14:textId="77777777" w:rsidR="007F7652" w:rsidRDefault="007F7652" w:rsidP="007F7652">
            <w:pPr>
              <w:pStyle w:val="Akapitzlist"/>
              <w:numPr>
                <w:ilvl w:val="0"/>
                <w:numId w:val="6"/>
              </w:numPr>
              <w:ind w:left="851" w:hanging="425"/>
              <w:jc w:val="both"/>
            </w:pPr>
            <w:r w:rsidRPr="00C45042">
              <w:t>dodaje się ust. 4</w:t>
            </w:r>
            <w:r>
              <w:t xml:space="preserve"> i 5</w:t>
            </w:r>
            <w:r w:rsidRPr="00C45042">
              <w:t xml:space="preserve"> w brzmieniu:</w:t>
            </w:r>
          </w:p>
          <w:p w14:paraId="23039355" w14:textId="77777777" w:rsidR="007F7652" w:rsidRDefault="007F7652" w:rsidP="007F7652">
            <w:pPr>
              <w:pStyle w:val="Akapitzlist"/>
              <w:ind w:left="851" w:firstLine="567"/>
              <w:jc w:val="both"/>
            </w:pPr>
            <w:r>
              <w:t>„</w:t>
            </w:r>
            <w:r w:rsidRPr="00C45042">
              <w:t xml:space="preserve">4. Limity zużycia energii elektrycznej </w:t>
            </w:r>
            <w:r w:rsidRPr="00834C8E">
              <w:rPr>
                <w:rFonts w:ascii="Times" w:hAnsi="Times"/>
              </w:rPr>
              <w:t xml:space="preserve">stosowane w okresie od </w:t>
            </w:r>
            <w:r>
              <w:t xml:space="preserve">dnia </w:t>
            </w:r>
            <w:r w:rsidRPr="00834C8E">
              <w:rPr>
                <w:rFonts w:ascii="Times" w:hAnsi="Times"/>
              </w:rPr>
              <w:t xml:space="preserve">1 </w:t>
            </w:r>
            <w:r w:rsidRPr="00834C8E">
              <w:rPr>
                <w:rFonts w:ascii="Times" w:hAnsi="Times"/>
              </w:rPr>
              <w:lastRenderedPageBreak/>
              <w:t>stycznia 2024 r. do dnia 30 czerwca 2024 </w:t>
            </w:r>
            <w:r w:rsidRPr="00A02643" w:rsidDel="007D150F">
              <w:t xml:space="preserve"> </w:t>
            </w:r>
            <w:r>
              <w:t>r.</w:t>
            </w:r>
            <w:r w:rsidRPr="00C45042">
              <w:t xml:space="preserve"> wynoszą 50% limitów określonych w ust. 1.</w:t>
            </w:r>
          </w:p>
          <w:p w14:paraId="5B37E630" w14:textId="77777777" w:rsidR="007F7652" w:rsidRDefault="007F7652" w:rsidP="007F7652">
            <w:pPr>
              <w:pStyle w:val="Akapitzlist"/>
              <w:ind w:left="851" w:firstLine="567"/>
              <w:jc w:val="both"/>
            </w:pPr>
            <w:r w:rsidRPr="00F259A9">
              <w:t xml:space="preserve">5. Przedsiębiorstwo energetyczne, o którym mowa w ust. 1, posiadające zatwierdzoną taryfę na 2023 r., do dnia wprowadzenia do stosowania taryfy na 2024 r., stosuje w rozliczeniach z odbiorcami uprawnionymi w okresie od dnia 1 stycznia 2024 r. do dnia 30 czerwca 2024 r. stawki opłat, o których mowa w ust. 1, o ile są one niższe, niż te </w:t>
            </w:r>
            <w:r>
              <w:t>dla roku</w:t>
            </w:r>
            <w:r w:rsidRPr="00F259A9">
              <w:t xml:space="preserve"> 2023</w:t>
            </w:r>
            <w:r>
              <w:t>”;</w:t>
            </w:r>
          </w:p>
          <w:p w14:paraId="0A86B621" w14:textId="77777777" w:rsidR="007F7652" w:rsidRDefault="007F7652" w:rsidP="007F7652">
            <w:pPr>
              <w:pStyle w:val="Akapitzlist"/>
              <w:numPr>
                <w:ilvl w:val="0"/>
                <w:numId w:val="26"/>
              </w:numPr>
              <w:ind w:left="426" w:hanging="426"/>
            </w:pPr>
            <w:r>
              <w:t>po art. 7 dodaje się art. 7a w brzmieniu:</w:t>
            </w:r>
          </w:p>
          <w:p w14:paraId="6D05B8AC" w14:textId="77777777" w:rsidR="007F7652" w:rsidRDefault="007F7652" w:rsidP="007F7652">
            <w:pPr>
              <w:pStyle w:val="Akapitzlist"/>
              <w:ind w:left="851" w:firstLine="567"/>
              <w:jc w:val="both"/>
            </w:pPr>
            <w:r>
              <w:t xml:space="preserve">„Art. 7a. W przypadku, gdy cena energii elektrycznej wynikająca z taryfy lub umowy sprzedaży energii elektrycznej, </w:t>
            </w:r>
            <w:r w:rsidRPr="006E2E99">
              <w:t>o której mowa w art. 2 pkt 6 ustawy z dnia 27 października 2022 r. o środkach nadzwyczajnych mających na celu ograniczenie wysokości cen energii elektrycznej oraz wsparciu niektórych odbiorców w 2023 roku</w:t>
            </w:r>
            <w:r>
              <w:t xml:space="preserve"> oraz w 2024 roku</w:t>
            </w:r>
            <w:r w:rsidRPr="006E2E99">
              <w:t xml:space="preserve"> (Dz. U. z 2022 r., poz. 2243)</w:t>
            </w:r>
            <w:r>
              <w:t xml:space="preserve"> zawartej z odbiorcą uprawnionym jest niższa niż cena energii, o której mowa w art. 3 – 6, podmiot uprawniony stosuje w rozliczeniach z odbiorcą uprawnionym tę niższą cenę.”; </w:t>
            </w:r>
          </w:p>
          <w:p w14:paraId="0F8A9087" w14:textId="77777777" w:rsidR="007F7652" w:rsidRDefault="007F7652" w:rsidP="007F7652">
            <w:pPr>
              <w:pStyle w:val="Akapitzlist"/>
              <w:numPr>
                <w:ilvl w:val="0"/>
                <w:numId w:val="26"/>
              </w:numPr>
              <w:ind w:left="426" w:hanging="426"/>
            </w:pPr>
            <w:r>
              <w:t>w art. 8 ust. 1 otrzymuje brzmienie:</w:t>
            </w:r>
          </w:p>
          <w:p w14:paraId="51D75033" w14:textId="77777777" w:rsidR="007F7652" w:rsidRDefault="007F7652" w:rsidP="007F7652">
            <w:pPr>
              <w:pStyle w:val="ZUSTzmustartykuempunktem"/>
              <w:ind w:left="851" w:firstLine="567"/>
            </w:pPr>
            <w:r w:rsidRPr="00332A68">
              <w:t xml:space="preserve">„1. </w:t>
            </w:r>
            <w:r w:rsidRPr="00C45042">
              <w:t>W przypadku gdy przedsiębiorstwo energetyczne, o którym mowa w art. 4 ust.1 , art 5 ust. 1 i art. 6 ust. 1, zawarło z odbiorcą uprawnionym umowę z gwarancją stałej ceny obejmującą cały albo część 2023 r., w 2023 r. przepisów art. 4 ust.1 , art 5 ust. 1 i art. 6 ust. 1 nie stosuje się w okresie objętym umową z gwarancją stałej ceny</w:t>
            </w:r>
            <w:r>
              <w:t>.</w:t>
            </w:r>
            <w:r w:rsidRPr="00F26B3A">
              <w:t>”</w:t>
            </w:r>
            <w:r>
              <w:t>;</w:t>
            </w:r>
          </w:p>
          <w:p w14:paraId="4C2CA778" w14:textId="77777777" w:rsidR="007F7652" w:rsidRDefault="007F7652" w:rsidP="007F7652">
            <w:pPr>
              <w:pStyle w:val="Akapitzlist"/>
              <w:numPr>
                <w:ilvl w:val="0"/>
                <w:numId w:val="26"/>
              </w:numPr>
              <w:ind w:left="426" w:hanging="426"/>
            </w:pPr>
            <w:r w:rsidRPr="00C45042">
              <w:t>art. 8b</w:t>
            </w:r>
            <w:r>
              <w:t xml:space="preserve"> otrzymuje brzmienie</w:t>
            </w:r>
            <w:r w:rsidRPr="00C45042">
              <w:t>:</w:t>
            </w:r>
          </w:p>
          <w:p w14:paraId="6821727E" w14:textId="77777777" w:rsidR="007F7652" w:rsidRDefault="007F7652" w:rsidP="007F7652">
            <w:pPr>
              <w:pStyle w:val="Akapitzlist"/>
              <w:ind w:left="851" w:firstLine="567"/>
              <w:jc w:val="both"/>
            </w:pPr>
            <w:r w:rsidRPr="00332A68">
              <w:t>„</w:t>
            </w:r>
            <w:r>
              <w:t xml:space="preserve">1. </w:t>
            </w:r>
            <w:r w:rsidRPr="00FA4B86">
              <w:t>Ceny, o których mowa w art. 3, art. 4, art. 5, art. 6, stanowią jedyną składową opłat, jakie przedsiębiorstwo energetyczne, o którym mowa w tych przepisach, może stosować w rozliczeniach z odbiorcami uprawnionymi.</w:t>
            </w:r>
          </w:p>
          <w:p w14:paraId="66324C0C" w14:textId="77777777" w:rsidR="007F7652" w:rsidRDefault="007F7652" w:rsidP="007F7652">
            <w:pPr>
              <w:pStyle w:val="Akapitzlist"/>
              <w:ind w:left="851" w:firstLine="567"/>
              <w:jc w:val="both"/>
            </w:pPr>
            <w:r>
              <w:t>2. Przedsiębiorstwa energetyczne stosujące w umowach z gwarancją stałej ceny stawki opłat inne niż cena energii elektrycznej, stosują w okresie od dnia 1 stycznia 2024 r. do dnia 30 czerwca 2024 r. te stawki opłat w wysokości nie wyższej niż:</w:t>
            </w:r>
          </w:p>
          <w:p w14:paraId="329C675D" w14:textId="77777777" w:rsidR="007F7652" w:rsidRDefault="007F7652" w:rsidP="007F7652">
            <w:pPr>
              <w:pStyle w:val="Akapitzlist"/>
              <w:ind w:left="1418" w:hanging="567"/>
              <w:jc w:val="both"/>
            </w:pPr>
            <w:r>
              <w:t>1)</w:t>
            </w:r>
            <w:r>
              <w:tab/>
              <w:t>stosowane w rozliczeniach z danym odbiorcą uprawnionym na dzień 16 sierpnia 2023 r., albo</w:t>
            </w:r>
          </w:p>
          <w:p w14:paraId="3536300E" w14:textId="77777777" w:rsidR="007F7652" w:rsidRDefault="007F7652" w:rsidP="007F7652">
            <w:pPr>
              <w:pStyle w:val="Akapitzlist"/>
              <w:ind w:left="1418" w:hanging="567"/>
              <w:jc w:val="both"/>
            </w:pPr>
            <w:r>
              <w:t>2)</w:t>
            </w:r>
            <w:r>
              <w:tab/>
              <w:t xml:space="preserve">średnia stawka opłat stosowana przez podmiot uprawniony w tego </w:t>
            </w:r>
            <w:r>
              <w:lastRenderedPageBreak/>
              <w:t>samego rodzaju umowach z gwarancją stałej ceny zawartych z odbiorcami uprawnionymi na dzień 16 sierpnia 2023 r. - w przypadku, gdy umowa została zawarta po dniu 16 sierpnia 2023 r.</w:t>
            </w:r>
          </w:p>
          <w:p w14:paraId="7ADE57AF" w14:textId="77777777" w:rsidR="007F7652" w:rsidRDefault="007F7652" w:rsidP="007F7652">
            <w:pPr>
              <w:pStyle w:val="Akapitzlist"/>
              <w:ind w:left="851" w:firstLine="567"/>
              <w:jc w:val="both"/>
            </w:pPr>
            <w:bookmarkStart w:id="4" w:name="_Hlk152408455"/>
            <w:r>
              <w:t xml:space="preserve">3. Miesięczna stawka opłat, o których mowa w ust. 2 powyżej nie może być wyższa niż 3,5% średniej </w:t>
            </w:r>
            <w:r w:rsidRPr="00FA4B86">
              <w:t>ceny energii elektrycznej wynikającej z taryf zatwierdzonych na 202</w:t>
            </w:r>
            <w:r>
              <w:t>4</w:t>
            </w:r>
            <w:r w:rsidRPr="00FA4B86">
              <w:t xml:space="preserve"> r. przez Prezesa URE dla sprzedawców z urzędu opublikowanej przez Prezesa URE zgodnie z art. 10 ust. 1.</w:t>
            </w:r>
            <w:r>
              <w:t xml:space="preserve"> W przypadku braku </w:t>
            </w:r>
            <w:r w:rsidRPr="00FA4B86">
              <w:t>opublikowania przez Prezesa URE cen</w:t>
            </w:r>
            <w:r>
              <w:t>y</w:t>
            </w:r>
            <w:r w:rsidRPr="00FA4B86">
              <w:t>, o której mowa</w:t>
            </w:r>
            <w:r>
              <w:t xml:space="preserve"> powyżej</w:t>
            </w:r>
            <w:r w:rsidRPr="00FA4B86">
              <w:t>,</w:t>
            </w:r>
            <w:r>
              <w:t xml:space="preserve"> miesięczna stawka opłat, o której mowa w ust. 2 nie może być wyższa niż 2% średniej </w:t>
            </w:r>
            <w:r w:rsidRPr="00FA4B86">
              <w:t>ceny energii elektrycznej wynikającej z taryf zatwierdzonych na 202</w:t>
            </w:r>
            <w:r>
              <w:t>3</w:t>
            </w:r>
            <w:r w:rsidRPr="00FA4B86">
              <w:t xml:space="preserve"> r. przez Prezesa URE dla sprzedawców z urzędu opublikowanej przez Prezesa URE zgodnie z </w:t>
            </w:r>
            <w:r>
              <w:t>art</w:t>
            </w:r>
            <w:r w:rsidRPr="00FA4B86">
              <w:t>. 10 ust. 1</w:t>
            </w:r>
            <w:r>
              <w:t>.</w:t>
            </w:r>
            <w:r w:rsidRPr="00FA4B86">
              <w:t xml:space="preserve"> </w:t>
            </w:r>
          </w:p>
          <w:p w14:paraId="3ED6C32B" w14:textId="77777777" w:rsidR="007F7652" w:rsidRDefault="007F7652" w:rsidP="007F7652">
            <w:pPr>
              <w:pStyle w:val="Akapitzlist"/>
              <w:ind w:left="851" w:firstLine="567"/>
              <w:jc w:val="both"/>
            </w:pPr>
            <w:r>
              <w:t>4. Z tytułu stosowania stawek opłat, o których mowa w ust. 2 powyżej rekompensata nie przysługuje.</w:t>
            </w:r>
            <w:bookmarkEnd w:id="4"/>
            <w:r>
              <w:t>”;</w:t>
            </w:r>
          </w:p>
          <w:p w14:paraId="500A265B" w14:textId="77777777" w:rsidR="007F7652" w:rsidRDefault="007F7652" w:rsidP="007F7652">
            <w:pPr>
              <w:pStyle w:val="Akapitzlist"/>
              <w:numPr>
                <w:ilvl w:val="0"/>
                <w:numId w:val="26"/>
              </w:numPr>
              <w:ind w:left="426" w:hanging="426"/>
            </w:pPr>
            <w:r>
              <w:t>w art. 9:</w:t>
            </w:r>
          </w:p>
          <w:p w14:paraId="306E53D1" w14:textId="77777777" w:rsidR="007F7652" w:rsidRDefault="007F7652" w:rsidP="007F7652">
            <w:pPr>
              <w:pStyle w:val="Akapitzlist"/>
              <w:numPr>
                <w:ilvl w:val="0"/>
                <w:numId w:val="7"/>
              </w:numPr>
              <w:ind w:left="851" w:hanging="425"/>
              <w:jc w:val="both"/>
            </w:pPr>
            <w:r>
              <w:t>w</w:t>
            </w:r>
            <w:r w:rsidRPr="00283C7E">
              <w:t xml:space="preserve"> ust. 1</w:t>
            </w:r>
            <w:r>
              <w:t xml:space="preserve"> w zdaniu pierwszym</w:t>
            </w:r>
            <w:r w:rsidRPr="00283C7E">
              <w:t xml:space="preserve"> wyrazy „limitu zużycia energii elektrycznej wynoszącego maksymalnie 4 MWh albo 3,6 MWh” zastępuje się wyrazami „wyższego limitu zużycia energii elektrycznej”</w:t>
            </w:r>
            <w:r>
              <w:t>,</w:t>
            </w:r>
          </w:p>
          <w:p w14:paraId="13923BD7" w14:textId="77777777" w:rsidR="007F7652" w:rsidRDefault="007F7652" w:rsidP="007F7652">
            <w:pPr>
              <w:pStyle w:val="Akapitzlist"/>
              <w:numPr>
                <w:ilvl w:val="0"/>
                <w:numId w:val="7"/>
              </w:numPr>
              <w:ind w:left="851" w:hanging="425"/>
              <w:jc w:val="both"/>
            </w:pPr>
            <w:r w:rsidRPr="00283C7E">
              <w:t>ust. 13 otrzymuje brzmienie:</w:t>
            </w:r>
          </w:p>
          <w:p w14:paraId="6C0E6272" w14:textId="77777777" w:rsidR="007F7652" w:rsidRDefault="007F7652" w:rsidP="007F7652">
            <w:pPr>
              <w:ind w:left="851" w:firstLine="567"/>
              <w:jc w:val="both"/>
            </w:pPr>
            <w:r w:rsidRPr="00283C7E">
              <w:rPr>
                <w:rFonts w:eastAsia="Times New Roman" w:cs="Times New Roman"/>
                <w:szCs w:val="24"/>
              </w:rPr>
              <w:t>„</w:t>
            </w:r>
            <w:r>
              <w:rPr>
                <w:rFonts w:eastAsia="Times New Roman" w:cs="Times New Roman"/>
                <w:szCs w:val="24"/>
              </w:rPr>
              <w:t xml:space="preserve">13. </w:t>
            </w:r>
            <w:r w:rsidRPr="00283C7E">
              <w:rPr>
                <w:rFonts w:eastAsia="Times New Roman" w:cs="Times New Roman"/>
                <w:szCs w:val="24"/>
              </w:rPr>
              <w:t>W celu objęcia wyższymi limitami zużycia, oświadczenie, o którym mowa w ust. 1, składa się:</w:t>
            </w:r>
          </w:p>
          <w:p w14:paraId="7EE3AA38" w14:textId="77777777" w:rsidR="007F7652" w:rsidRPr="00283C7E" w:rsidRDefault="007F7652" w:rsidP="007F7652">
            <w:pPr>
              <w:pStyle w:val="Akapitzlist"/>
              <w:numPr>
                <w:ilvl w:val="0"/>
                <w:numId w:val="8"/>
              </w:numPr>
              <w:ind w:hanging="589"/>
              <w:jc w:val="both"/>
            </w:pPr>
            <w:r w:rsidRPr="00283C7E">
              <w:rPr>
                <w:rFonts w:eastAsia="Times New Roman" w:cs="Times New Roman"/>
                <w:szCs w:val="24"/>
              </w:rPr>
              <w:t xml:space="preserve">na 2023 r. </w:t>
            </w:r>
            <w:r>
              <w:rPr>
                <w:rFonts w:eastAsia="Times New Roman" w:cs="Times New Roman"/>
                <w:szCs w:val="24"/>
              </w:rPr>
              <w:t>–</w:t>
            </w:r>
            <w:r w:rsidRPr="00283C7E">
              <w:rPr>
                <w:rFonts w:eastAsia="Times New Roman" w:cs="Times New Roman"/>
                <w:szCs w:val="24"/>
              </w:rPr>
              <w:t xml:space="preserve"> nie później niż do dnia 30 czerwca 2023 r.,</w:t>
            </w:r>
          </w:p>
          <w:p w14:paraId="7F061B74" w14:textId="77777777" w:rsidR="007F7652" w:rsidRPr="00283C7E" w:rsidRDefault="007F7652" w:rsidP="007F7652">
            <w:pPr>
              <w:pStyle w:val="Akapitzlist"/>
              <w:numPr>
                <w:ilvl w:val="0"/>
                <w:numId w:val="8"/>
              </w:numPr>
              <w:ind w:hanging="589"/>
              <w:jc w:val="both"/>
              <w:rPr>
                <w:rFonts w:eastAsia="Times New Roman" w:cs="Times New Roman"/>
                <w:szCs w:val="24"/>
              </w:rPr>
            </w:pPr>
            <w:r w:rsidRPr="00CE064E">
              <w:rPr>
                <w:rFonts w:eastAsia="Times New Roman" w:cs="Times New Roman"/>
                <w:szCs w:val="24"/>
              </w:rPr>
              <w:t>na 2024 r. – nie później niż do dnia 31 marca 2024 r.”</w:t>
            </w:r>
            <w:r>
              <w:rPr>
                <w:rFonts w:eastAsia="Times New Roman" w:cs="Times New Roman"/>
                <w:szCs w:val="24"/>
              </w:rPr>
              <w:t>,</w:t>
            </w:r>
          </w:p>
          <w:p w14:paraId="28582DC0" w14:textId="77777777" w:rsidR="007F7652" w:rsidRPr="00283C7E" w:rsidRDefault="007F7652" w:rsidP="007F7652">
            <w:pPr>
              <w:pStyle w:val="Akapitzlist"/>
              <w:numPr>
                <w:ilvl w:val="0"/>
                <w:numId w:val="7"/>
              </w:numPr>
              <w:ind w:left="851" w:hanging="425"/>
              <w:jc w:val="both"/>
            </w:pPr>
            <w:r>
              <w:rPr>
                <w:rFonts w:eastAsia="Times New Roman" w:cs="Times New Roman"/>
                <w:szCs w:val="24"/>
              </w:rPr>
              <w:t>po</w:t>
            </w:r>
            <w:r w:rsidRPr="00283C7E">
              <w:rPr>
                <w:rFonts w:eastAsia="Times New Roman" w:cs="Times New Roman"/>
                <w:szCs w:val="24"/>
              </w:rPr>
              <w:t xml:space="preserve"> ust. 14 dodaje się</w:t>
            </w:r>
            <w:r>
              <w:rPr>
                <w:rFonts w:eastAsia="Times New Roman" w:cs="Times New Roman"/>
                <w:szCs w:val="24"/>
              </w:rPr>
              <w:t xml:space="preserve"> ust. 14a</w:t>
            </w:r>
            <w:r w:rsidRPr="00283C7E">
              <w:rPr>
                <w:rFonts w:eastAsia="Times New Roman" w:cs="Times New Roman"/>
                <w:szCs w:val="24"/>
              </w:rPr>
              <w:t xml:space="preserve"> w brzmieniu:</w:t>
            </w:r>
          </w:p>
          <w:p w14:paraId="59DFD4EC" w14:textId="77777777" w:rsidR="007F7652" w:rsidRPr="00283C7E" w:rsidRDefault="007F7652" w:rsidP="007F7652">
            <w:pPr>
              <w:pStyle w:val="Akapitzlist"/>
              <w:ind w:left="851" w:firstLine="567"/>
              <w:jc w:val="both"/>
            </w:pPr>
            <w:r w:rsidRPr="00283C7E">
              <w:rPr>
                <w:rFonts w:eastAsia="Times New Roman" w:cs="Times New Roman"/>
                <w:szCs w:val="24"/>
              </w:rPr>
              <w:t>„</w:t>
            </w:r>
            <w:r>
              <w:rPr>
                <w:rFonts w:eastAsia="Times New Roman" w:cs="Times New Roman"/>
                <w:szCs w:val="24"/>
              </w:rPr>
              <w:t xml:space="preserve">14a. </w:t>
            </w:r>
            <w:r w:rsidRPr="00283C7E">
              <w:rPr>
                <w:rFonts w:eastAsia="Times New Roman" w:cs="Times New Roman"/>
                <w:szCs w:val="24"/>
              </w:rPr>
              <w:t>.</w:t>
            </w:r>
            <w:r>
              <w:rPr>
                <w:rFonts w:eastAsia="Times New Roman" w:cs="Times New Roman"/>
                <w:szCs w:val="24"/>
              </w:rPr>
              <w:t xml:space="preserve"> </w:t>
            </w:r>
            <w:r w:rsidRPr="00BC36D7">
              <w:rPr>
                <w:rFonts w:eastAsia="Times New Roman" w:cs="Times New Roman"/>
                <w:szCs w:val="24"/>
              </w:rPr>
              <w:t>Odbiorcy</w:t>
            </w:r>
            <w:r>
              <w:rPr>
                <w:rFonts w:eastAsia="Times New Roman" w:cs="Times New Roman"/>
                <w:szCs w:val="24"/>
              </w:rPr>
              <w:t xml:space="preserve"> uprawnieni</w:t>
            </w:r>
            <w:r w:rsidRPr="00BC36D7">
              <w:rPr>
                <w:rFonts w:eastAsia="Times New Roman" w:cs="Times New Roman"/>
                <w:szCs w:val="24"/>
              </w:rPr>
              <w:t>, którzy złożyli oświadczenie, o którym mowa w ust. 1, posiadali status odbiorcy uprawnionego do wyższego limitu na dzień 31 grudnia 2023 r. i spełniali warunki uznania za odbiorców uprawnionych do wyższego limitu zużycia  na dzień 1 stycznia 2024 r.,  nie są zobowiązani do składania nowych oświadczeń na 2024 r.”</w:t>
            </w:r>
            <w:r>
              <w:rPr>
                <w:rFonts w:eastAsia="Times New Roman" w:cs="Times New Roman"/>
                <w:szCs w:val="24"/>
              </w:rPr>
              <w:t>,</w:t>
            </w:r>
          </w:p>
          <w:p w14:paraId="7AF84815" w14:textId="77777777" w:rsidR="007F7652" w:rsidRPr="002E2D8B" w:rsidRDefault="007F7652" w:rsidP="007F7652">
            <w:pPr>
              <w:pStyle w:val="Akapitzlist"/>
              <w:numPr>
                <w:ilvl w:val="0"/>
                <w:numId w:val="7"/>
              </w:numPr>
              <w:ind w:left="851" w:hanging="425"/>
              <w:jc w:val="both"/>
              <w:rPr>
                <w:rFonts w:eastAsia="Times New Roman" w:cs="Times New Roman"/>
                <w:szCs w:val="24"/>
              </w:rPr>
            </w:pPr>
            <w:r>
              <w:rPr>
                <w:rFonts w:cs="Times New Roman"/>
                <w:color w:val="222222"/>
                <w:szCs w:val="24"/>
                <w:shd w:val="clear" w:color="auto" w:fill="FFFFFF"/>
              </w:rPr>
              <w:t>ust. 15 – 17 otrzymują brzmienie:</w:t>
            </w:r>
          </w:p>
          <w:p w14:paraId="21F2527B" w14:textId="77777777" w:rsidR="007F7652" w:rsidRPr="00FB2EBA" w:rsidRDefault="007F7652" w:rsidP="007F7652">
            <w:pPr>
              <w:pStyle w:val="Akapitzlist"/>
              <w:ind w:left="851" w:firstLine="567"/>
              <w:jc w:val="both"/>
              <w:rPr>
                <w:rFonts w:cs="Times New Roman"/>
                <w:color w:val="222222"/>
                <w:szCs w:val="24"/>
                <w:shd w:val="clear" w:color="auto" w:fill="FFFFFF"/>
              </w:rPr>
            </w:pPr>
            <w:r>
              <w:rPr>
                <w:rFonts w:cs="Times New Roman"/>
                <w:color w:val="222222"/>
                <w:szCs w:val="24"/>
                <w:shd w:val="clear" w:color="auto" w:fill="FFFFFF"/>
              </w:rPr>
              <w:t>„</w:t>
            </w:r>
            <w:r w:rsidRPr="00FB2EBA">
              <w:rPr>
                <w:rFonts w:cs="Times New Roman"/>
                <w:color w:val="222222"/>
                <w:szCs w:val="24"/>
                <w:shd w:val="clear" w:color="auto" w:fill="FFFFFF"/>
              </w:rPr>
              <w:t>15. W przypadku zmiany w 2023 r.</w:t>
            </w:r>
            <w:r>
              <w:rPr>
                <w:rFonts w:cs="Times New Roman"/>
                <w:color w:val="222222"/>
                <w:szCs w:val="24"/>
                <w:shd w:val="clear" w:color="auto" w:fill="FFFFFF"/>
              </w:rPr>
              <w:t xml:space="preserve"> lub w 2024 r.</w:t>
            </w:r>
            <w:r w:rsidRPr="00FB2EBA">
              <w:rPr>
                <w:rFonts w:cs="Times New Roman"/>
                <w:color w:val="222222"/>
                <w:szCs w:val="24"/>
                <w:shd w:val="clear" w:color="auto" w:fill="FFFFFF"/>
              </w:rPr>
              <w:t xml:space="preserve"> odbiorcy uprawnionego pobierającego energię elektryczną z punktu poboru energii, przy obliczaniu limitów zużycia energii elektrycznej, o których mowa w </w:t>
            </w:r>
            <w:r w:rsidRPr="00833354">
              <w:rPr>
                <w:color w:val="000000"/>
              </w:rPr>
              <w:t xml:space="preserve">art. </w:t>
            </w:r>
            <w:r w:rsidRPr="00833354">
              <w:rPr>
                <w:color w:val="000000"/>
              </w:rPr>
              <w:lastRenderedPageBreak/>
              <w:t xml:space="preserve">3, art. 4, art. 5, art. 6 </w:t>
            </w:r>
            <w:r>
              <w:rPr>
                <w:color w:val="000000"/>
              </w:rPr>
              <w:t>i</w:t>
            </w:r>
            <w:r w:rsidRPr="00833354">
              <w:rPr>
                <w:color w:val="000000"/>
              </w:rPr>
              <w:t xml:space="preserve"> art. 7</w:t>
            </w:r>
            <w:r w:rsidRPr="00FB2EBA">
              <w:rPr>
                <w:rFonts w:cs="Times New Roman"/>
                <w:color w:val="222222"/>
                <w:szCs w:val="24"/>
                <w:shd w:val="clear" w:color="auto" w:fill="FFFFFF"/>
              </w:rPr>
              <w:t>, uwzględnia się całkowite użycie energii elektrycznej w tym punkcie poboru energii</w:t>
            </w:r>
            <w:r>
              <w:rPr>
                <w:rFonts w:cs="Times New Roman"/>
                <w:color w:val="222222"/>
                <w:szCs w:val="24"/>
                <w:shd w:val="clear" w:color="auto" w:fill="FFFFFF"/>
              </w:rPr>
              <w:t xml:space="preserve">, </w:t>
            </w:r>
            <w:r w:rsidRPr="00FB2EBA">
              <w:rPr>
                <w:rFonts w:cs="Times New Roman"/>
                <w:color w:val="222222"/>
                <w:szCs w:val="24"/>
                <w:shd w:val="clear" w:color="auto" w:fill="FFFFFF"/>
              </w:rPr>
              <w:t>odpowiednio w 2023 r. lub 2024 r.</w:t>
            </w:r>
          </w:p>
          <w:p w14:paraId="6852EE1B" w14:textId="77777777" w:rsidR="007F7652" w:rsidRPr="00FB2EBA" w:rsidRDefault="007F7652" w:rsidP="007F7652">
            <w:pPr>
              <w:pStyle w:val="Akapitzlist"/>
              <w:ind w:left="851" w:firstLine="567"/>
              <w:jc w:val="both"/>
              <w:rPr>
                <w:rFonts w:cs="Times New Roman"/>
                <w:color w:val="222222"/>
                <w:szCs w:val="24"/>
                <w:shd w:val="clear" w:color="auto" w:fill="FFFFFF"/>
              </w:rPr>
            </w:pPr>
            <w:r w:rsidRPr="00FB2EBA">
              <w:rPr>
                <w:rFonts w:cs="Times New Roman"/>
                <w:color w:val="222222"/>
                <w:szCs w:val="24"/>
                <w:shd w:val="clear" w:color="auto" w:fill="FFFFFF"/>
              </w:rPr>
              <w:t>16. W przypadku rozpoczęcia korzystania przez odbiorcę uprawnionego z nowego punktu poboru energii w 2023 r.</w:t>
            </w:r>
            <w:r>
              <w:rPr>
                <w:rFonts w:cs="Times New Roman"/>
                <w:color w:val="222222"/>
                <w:szCs w:val="24"/>
                <w:shd w:val="clear" w:color="auto" w:fill="FFFFFF"/>
              </w:rPr>
              <w:t xml:space="preserve"> </w:t>
            </w:r>
            <w:r w:rsidRPr="00283C7E">
              <w:rPr>
                <w:rFonts w:cs="Times New Roman"/>
                <w:color w:val="222222"/>
                <w:szCs w:val="24"/>
                <w:shd w:val="clear" w:color="auto" w:fill="FFFFFF"/>
              </w:rPr>
              <w:t>lub w 2024 r.</w:t>
            </w:r>
            <w:r w:rsidRPr="00FB2EBA">
              <w:rPr>
                <w:rFonts w:cs="Times New Roman"/>
                <w:color w:val="222222"/>
                <w:szCs w:val="24"/>
                <w:shd w:val="clear" w:color="auto" w:fill="FFFFFF"/>
              </w:rPr>
              <w:t xml:space="preserve"> przy obliczaniu limitów zużycia energii elektrycznej, o których mowa w</w:t>
            </w:r>
            <w:r w:rsidRPr="00833354">
              <w:rPr>
                <w:color w:val="000000"/>
              </w:rPr>
              <w:t xml:space="preserve"> art. 3, art. 4, art. 5, art. 6 </w:t>
            </w:r>
            <w:r>
              <w:rPr>
                <w:color w:val="000000"/>
              </w:rPr>
              <w:t>i</w:t>
            </w:r>
            <w:r w:rsidRPr="00833354">
              <w:rPr>
                <w:color w:val="000000"/>
              </w:rPr>
              <w:t xml:space="preserve"> art. 7</w:t>
            </w:r>
            <w:r w:rsidRPr="00FB2EBA">
              <w:rPr>
                <w:rFonts w:cs="Times New Roman"/>
                <w:color w:val="222222"/>
                <w:szCs w:val="24"/>
                <w:shd w:val="clear" w:color="auto" w:fill="FFFFFF"/>
              </w:rPr>
              <w:t>, uwzględnia się proporcjonalnie liczbę dni wykorzystywania tego punktu poboru</w:t>
            </w:r>
            <w:r>
              <w:rPr>
                <w:rFonts w:cs="Times New Roman"/>
                <w:color w:val="222222"/>
                <w:szCs w:val="24"/>
                <w:shd w:val="clear" w:color="auto" w:fill="FFFFFF"/>
              </w:rPr>
              <w:t xml:space="preserve">, </w:t>
            </w:r>
            <w:r w:rsidRPr="00283C7E">
              <w:rPr>
                <w:rFonts w:cs="Times New Roman"/>
                <w:color w:val="222222"/>
                <w:szCs w:val="24"/>
                <w:shd w:val="clear" w:color="auto" w:fill="FFFFFF"/>
              </w:rPr>
              <w:t>odpowiednio w 2023 r. lub 2024 r</w:t>
            </w:r>
            <w:r w:rsidRPr="00FB2EBA">
              <w:rPr>
                <w:rFonts w:cs="Times New Roman"/>
                <w:color w:val="222222"/>
                <w:szCs w:val="24"/>
                <w:shd w:val="clear" w:color="auto" w:fill="FFFFFF"/>
              </w:rPr>
              <w:t>.</w:t>
            </w:r>
          </w:p>
          <w:p w14:paraId="50856F34" w14:textId="28709175" w:rsidR="007F7652" w:rsidRDefault="007F7652" w:rsidP="007F7652">
            <w:pPr>
              <w:pStyle w:val="Akapitzlist"/>
              <w:ind w:left="851" w:firstLine="567"/>
              <w:jc w:val="both"/>
              <w:rPr>
                <w:rFonts w:cs="Times New Roman"/>
                <w:color w:val="222222"/>
                <w:szCs w:val="24"/>
                <w:shd w:val="clear" w:color="auto" w:fill="FFFFFF"/>
              </w:rPr>
            </w:pPr>
            <w:r w:rsidRPr="00FB2EBA">
              <w:rPr>
                <w:rFonts w:cs="Times New Roman"/>
                <w:color w:val="222222"/>
                <w:szCs w:val="24"/>
                <w:shd w:val="clear" w:color="auto" w:fill="FFFFFF"/>
              </w:rPr>
              <w:t>17. W przypadku skorzystania w 2023 r.</w:t>
            </w:r>
            <w:r>
              <w:rPr>
                <w:rFonts w:cs="Times New Roman"/>
                <w:color w:val="222222"/>
                <w:szCs w:val="24"/>
                <w:shd w:val="clear" w:color="auto" w:fill="FFFFFF"/>
              </w:rPr>
              <w:t xml:space="preserve"> </w:t>
            </w:r>
            <w:r w:rsidRPr="00283C7E">
              <w:rPr>
                <w:rFonts w:cs="Times New Roman"/>
                <w:color w:val="222222"/>
                <w:szCs w:val="24"/>
                <w:shd w:val="clear" w:color="auto" w:fill="FFFFFF"/>
              </w:rPr>
              <w:t>lub w 2024 r.</w:t>
            </w:r>
            <w:r w:rsidRPr="00FB2EBA">
              <w:rPr>
                <w:rFonts w:cs="Times New Roman"/>
                <w:color w:val="222222"/>
                <w:szCs w:val="24"/>
                <w:shd w:val="clear" w:color="auto" w:fill="FFFFFF"/>
              </w:rPr>
              <w:t xml:space="preserve"> przez odbiorcę uprawnionego z prawa wyboru sprzedawcy energii elektrycznej, o którym mowa w art. 4j ustawy - Prawo energetyczne, przy obliczaniu limitów zużycia energii elektrycznej, o których mowa w </w:t>
            </w:r>
            <w:r w:rsidRPr="00833354">
              <w:rPr>
                <w:color w:val="000000"/>
              </w:rPr>
              <w:t xml:space="preserve">art. 3, art. 4, art. 5, art. 6 </w:t>
            </w:r>
            <w:r>
              <w:rPr>
                <w:color w:val="000000"/>
              </w:rPr>
              <w:t>i</w:t>
            </w:r>
            <w:r w:rsidRPr="00833354">
              <w:rPr>
                <w:color w:val="000000"/>
              </w:rPr>
              <w:t xml:space="preserve"> art. 7</w:t>
            </w:r>
            <w:r w:rsidRPr="00FB2EBA">
              <w:rPr>
                <w:rFonts w:cs="Times New Roman"/>
                <w:color w:val="222222"/>
                <w:szCs w:val="24"/>
                <w:shd w:val="clear" w:color="auto" w:fill="FFFFFF"/>
              </w:rPr>
              <w:t>, uwzględnia się całkowite użycie energii elektrycznej w punkcie poboru energii</w:t>
            </w:r>
            <w:r>
              <w:rPr>
                <w:rFonts w:cs="Times New Roman"/>
                <w:color w:val="222222"/>
                <w:szCs w:val="24"/>
                <w:shd w:val="clear" w:color="auto" w:fill="FFFFFF"/>
              </w:rPr>
              <w:t>,</w:t>
            </w:r>
            <w:r w:rsidRPr="00FB2EBA">
              <w:rPr>
                <w:rFonts w:cs="Times New Roman"/>
                <w:color w:val="222222"/>
                <w:szCs w:val="24"/>
                <w:shd w:val="clear" w:color="auto" w:fill="FFFFFF"/>
              </w:rPr>
              <w:t xml:space="preserve"> </w:t>
            </w:r>
            <w:bookmarkStart w:id="5" w:name="_Hlk152621181"/>
            <w:r w:rsidRPr="00283C7E">
              <w:rPr>
                <w:rFonts w:cs="Times New Roman"/>
                <w:color w:val="222222"/>
                <w:szCs w:val="24"/>
                <w:shd w:val="clear" w:color="auto" w:fill="FFFFFF"/>
              </w:rPr>
              <w:t>odpowiednio w 2023 r. lub 2024 r</w:t>
            </w:r>
            <w:bookmarkEnd w:id="5"/>
            <w:r w:rsidRPr="00FB2EBA">
              <w:rPr>
                <w:rFonts w:cs="Times New Roman"/>
                <w:color w:val="222222"/>
                <w:szCs w:val="24"/>
                <w:shd w:val="clear" w:color="auto" w:fill="FFFFFF"/>
              </w:rPr>
              <w:t>.</w:t>
            </w:r>
            <w:r>
              <w:rPr>
                <w:rFonts w:cs="Times New Roman"/>
                <w:color w:val="222222"/>
                <w:szCs w:val="24"/>
                <w:shd w:val="clear" w:color="auto" w:fill="FFFFFF"/>
              </w:rPr>
              <w:t>”,</w:t>
            </w:r>
          </w:p>
          <w:p w14:paraId="2A07FF39" w14:textId="77777777" w:rsidR="007F7652" w:rsidRPr="00283C7E" w:rsidRDefault="007F7652" w:rsidP="007F7652">
            <w:pPr>
              <w:pStyle w:val="Akapitzlist"/>
              <w:numPr>
                <w:ilvl w:val="0"/>
                <w:numId w:val="7"/>
              </w:numPr>
              <w:ind w:left="851" w:hanging="425"/>
              <w:jc w:val="both"/>
              <w:rPr>
                <w:rFonts w:eastAsia="Times New Roman" w:cs="Times New Roman"/>
                <w:szCs w:val="24"/>
              </w:rPr>
            </w:pPr>
            <w:r w:rsidRPr="00283C7E">
              <w:rPr>
                <w:rFonts w:cs="Times New Roman"/>
                <w:color w:val="222222"/>
                <w:szCs w:val="24"/>
                <w:shd w:val="clear" w:color="auto" w:fill="FFFFFF"/>
              </w:rPr>
              <w:t xml:space="preserve">w ust. 18 wyrazy „o zużyciu energii w 2023 r.” zastępuje się wyrazami „o zużyciu energii, odpowiednio w 2023 r. </w:t>
            </w:r>
            <w:r>
              <w:rPr>
                <w:rFonts w:cs="Times New Roman"/>
                <w:color w:val="222222"/>
                <w:szCs w:val="24"/>
                <w:shd w:val="clear" w:color="auto" w:fill="FFFFFF"/>
              </w:rPr>
              <w:t>albo</w:t>
            </w:r>
            <w:r w:rsidRPr="00283C7E">
              <w:rPr>
                <w:rFonts w:cs="Times New Roman"/>
                <w:color w:val="222222"/>
                <w:szCs w:val="24"/>
                <w:shd w:val="clear" w:color="auto" w:fill="FFFFFF"/>
              </w:rPr>
              <w:t xml:space="preserve"> 2024 r.”</w:t>
            </w:r>
            <w:r>
              <w:rPr>
                <w:rFonts w:cs="Times New Roman"/>
                <w:color w:val="222222"/>
                <w:szCs w:val="24"/>
                <w:shd w:val="clear" w:color="auto" w:fill="FFFFFF"/>
              </w:rPr>
              <w:t>,</w:t>
            </w:r>
          </w:p>
          <w:p w14:paraId="0FD705AD" w14:textId="77777777" w:rsidR="007F7652" w:rsidRDefault="007F7652" w:rsidP="007F7652">
            <w:pPr>
              <w:pStyle w:val="Akapitzlist"/>
              <w:numPr>
                <w:ilvl w:val="0"/>
                <w:numId w:val="7"/>
              </w:numPr>
              <w:ind w:left="851" w:hanging="425"/>
              <w:jc w:val="both"/>
              <w:rPr>
                <w:rFonts w:eastAsia="Times New Roman" w:cs="Times New Roman"/>
                <w:szCs w:val="24"/>
              </w:rPr>
            </w:pPr>
            <w:r w:rsidRPr="00283C7E">
              <w:rPr>
                <w:rFonts w:eastAsia="Times New Roman" w:cs="Times New Roman"/>
                <w:szCs w:val="24"/>
              </w:rPr>
              <w:t>ust. 19 otrzymuje brzmienie:</w:t>
            </w:r>
          </w:p>
          <w:p w14:paraId="47017AC4" w14:textId="77777777" w:rsidR="007F7652" w:rsidRDefault="007F7652" w:rsidP="007F7652">
            <w:pPr>
              <w:pStyle w:val="Akapitzlist"/>
              <w:ind w:left="851" w:firstLine="567"/>
              <w:jc w:val="both"/>
              <w:rPr>
                <w:rFonts w:eastAsia="Times New Roman" w:cs="Times New Roman"/>
                <w:szCs w:val="24"/>
              </w:rPr>
            </w:pPr>
            <w:r w:rsidRPr="00283C7E">
              <w:rPr>
                <w:rFonts w:eastAsia="Times New Roman" w:cs="Times New Roman"/>
                <w:szCs w:val="24"/>
              </w:rPr>
              <w:t xml:space="preserve">„19. Utrata warunków pozwalających na uznanie odbiorcy za uprawnionego do stosowania wobec niego wyższego limitu zużycia energii elektrycznej w trakcie 2023 r. lub 2024 r., nie wpływa na uprawnienie do zużycia energii elektrycznej według takiego wyższego limitu </w:t>
            </w:r>
            <w:r w:rsidRPr="00283C7E">
              <w:rPr>
                <w:rFonts w:cs="Times New Roman"/>
                <w:color w:val="222222"/>
                <w:szCs w:val="24"/>
                <w:shd w:val="clear" w:color="auto" w:fill="FFFFFF"/>
              </w:rPr>
              <w:t>odpowiednio w 2023 r. lub 2024 r.</w:t>
            </w:r>
            <w:r w:rsidRPr="00283C7E">
              <w:rPr>
                <w:rFonts w:eastAsia="Times New Roman" w:cs="Times New Roman"/>
                <w:szCs w:val="24"/>
              </w:rPr>
              <w:t>, po cenach, o których mowa w art. 3</w:t>
            </w:r>
            <w:r>
              <w:rPr>
                <w:rFonts w:eastAsia="Times New Roman" w:cs="Times New Roman"/>
                <w:szCs w:val="24"/>
              </w:rPr>
              <w:t xml:space="preserve"> </w:t>
            </w:r>
            <w:r w:rsidRPr="00283C7E">
              <w:rPr>
                <w:rFonts w:eastAsia="Times New Roman" w:cs="Times New Roman"/>
                <w:szCs w:val="24"/>
              </w:rPr>
              <w:t>-</w:t>
            </w:r>
            <w:r>
              <w:rPr>
                <w:rFonts w:eastAsia="Times New Roman" w:cs="Times New Roman"/>
                <w:szCs w:val="24"/>
              </w:rPr>
              <w:t xml:space="preserve"> </w:t>
            </w:r>
            <w:r w:rsidRPr="00283C7E">
              <w:rPr>
                <w:rFonts w:eastAsia="Times New Roman" w:cs="Times New Roman"/>
                <w:szCs w:val="24"/>
              </w:rPr>
              <w:t>7.”</w:t>
            </w:r>
            <w:r>
              <w:rPr>
                <w:rFonts w:eastAsia="Times New Roman" w:cs="Times New Roman"/>
                <w:szCs w:val="24"/>
              </w:rPr>
              <w:t>,</w:t>
            </w:r>
          </w:p>
          <w:p w14:paraId="1ECF7E88" w14:textId="77777777" w:rsidR="007F7652" w:rsidRPr="00283C7E" w:rsidRDefault="007F7652" w:rsidP="007F7652">
            <w:pPr>
              <w:pStyle w:val="Akapitzlist"/>
              <w:numPr>
                <w:ilvl w:val="0"/>
                <w:numId w:val="7"/>
              </w:numPr>
              <w:ind w:left="851" w:hanging="425"/>
              <w:jc w:val="both"/>
              <w:rPr>
                <w:rFonts w:eastAsia="Times New Roman" w:cs="Times New Roman"/>
                <w:szCs w:val="24"/>
              </w:rPr>
            </w:pPr>
            <w:r w:rsidRPr="00283C7E">
              <w:rPr>
                <w:rFonts w:cs="Times New Roman"/>
                <w:color w:val="222222"/>
                <w:szCs w:val="24"/>
                <w:shd w:val="clear" w:color="auto" w:fill="FFFFFF"/>
              </w:rPr>
              <w:t>w ust. 20 po wyrazach „2023 r.” dodaje się wyrazy „</w:t>
            </w:r>
            <w:r w:rsidRPr="00283C7E">
              <w:rPr>
                <w:rFonts w:eastAsia="Times New Roman" w:cs="Times New Roman"/>
                <w:szCs w:val="24"/>
              </w:rPr>
              <w:t>lub 2024 r.”</w:t>
            </w:r>
            <w:r>
              <w:rPr>
                <w:rFonts w:cs="Times New Roman"/>
                <w:color w:val="222222"/>
                <w:szCs w:val="24"/>
                <w:shd w:val="clear" w:color="auto" w:fill="FFFFFF"/>
              </w:rPr>
              <w:t>,</w:t>
            </w:r>
          </w:p>
          <w:p w14:paraId="1935EC45" w14:textId="77777777" w:rsidR="007F7652" w:rsidRPr="002E2D8B" w:rsidRDefault="007F7652" w:rsidP="007F7652">
            <w:pPr>
              <w:pStyle w:val="Akapitzlist"/>
              <w:numPr>
                <w:ilvl w:val="0"/>
                <w:numId w:val="7"/>
              </w:numPr>
              <w:ind w:left="851" w:hanging="425"/>
              <w:jc w:val="both"/>
              <w:rPr>
                <w:rFonts w:eastAsia="Times New Roman" w:cs="Times New Roman"/>
                <w:szCs w:val="24"/>
              </w:rPr>
            </w:pPr>
            <w:r w:rsidRPr="00283C7E">
              <w:rPr>
                <w:rFonts w:cs="Times New Roman"/>
                <w:color w:val="222222"/>
                <w:szCs w:val="24"/>
                <w:shd w:val="clear" w:color="auto" w:fill="FFFFFF"/>
              </w:rPr>
              <w:t>ust. 21</w:t>
            </w:r>
            <w:r>
              <w:rPr>
                <w:rFonts w:cs="Times New Roman"/>
                <w:color w:val="222222"/>
                <w:szCs w:val="24"/>
                <w:shd w:val="clear" w:color="auto" w:fill="FFFFFF"/>
              </w:rPr>
              <w:t xml:space="preserve"> i 22 otrzymują brzmienie:</w:t>
            </w:r>
          </w:p>
          <w:p w14:paraId="44B5C3C5" w14:textId="77777777" w:rsidR="007F7652" w:rsidRPr="00EA3942" w:rsidRDefault="007F7652" w:rsidP="007F7652">
            <w:pPr>
              <w:pStyle w:val="Akapitzlist"/>
              <w:ind w:left="851" w:firstLine="567"/>
              <w:jc w:val="both"/>
              <w:rPr>
                <w:rFonts w:cs="Times New Roman"/>
                <w:color w:val="222222"/>
                <w:szCs w:val="24"/>
                <w:shd w:val="clear" w:color="auto" w:fill="FFFFFF"/>
              </w:rPr>
            </w:pPr>
            <w:r>
              <w:rPr>
                <w:rFonts w:cs="Times New Roman"/>
                <w:color w:val="222222"/>
                <w:szCs w:val="24"/>
                <w:shd w:val="clear" w:color="auto" w:fill="FFFFFF"/>
              </w:rPr>
              <w:t>„</w:t>
            </w:r>
            <w:r w:rsidRPr="00EA3942">
              <w:rPr>
                <w:rFonts w:cs="Times New Roman"/>
                <w:color w:val="222222"/>
                <w:szCs w:val="24"/>
                <w:shd w:val="clear" w:color="auto" w:fill="FFFFFF"/>
              </w:rPr>
              <w:t>21. W przypadku odbiorców uprawnionych, o których mowa w art. 3 ust. 1 pkt 1-4, art. 4 ust. 2 pkt 1-4, art. 5 ust. 1 pkt 1-4, art. 6 ust. 1 pkt 1-4 oraz art. 7 ust. 1 pkt 1-4, którzy spełnili przesłanki, o których mowa w tych przepisach, w trakcie 2023 r.</w:t>
            </w:r>
            <w:r>
              <w:rPr>
                <w:rFonts w:cs="Times New Roman"/>
                <w:color w:val="222222"/>
                <w:szCs w:val="24"/>
                <w:shd w:val="clear" w:color="auto" w:fill="FFFFFF"/>
              </w:rPr>
              <w:t xml:space="preserve"> albo 2024 r.</w:t>
            </w:r>
            <w:r w:rsidRPr="00EA3942">
              <w:rPr>
                <w:rFonts w:cs="Times New Roman"/>
                <w:color w:val="222222"/>
                <w:szCs w:val="24"/>
                <w:shd w:val="clear" w:color="auto" w:fill="FFFFFF"/>
              </w:rPr>
              <w:t xml:space="preserve"> oraz złożyli oświadczenie, o którym mowa w ust. 20, w terminie, limit zużycia energii elektrycznej, o którym mowa w ust. 1, stosuje się proporcjonalnie do liczby miesięcy</w:t>
            </w:r>
            <w:r>
              <w:rPr>
                <w:rFonts w:cs="Times New Roman"/>
                <w:color w:val="222222"/>
                <w:szCs w:val="24"/>
                <w:shd w:val="clear" w:color="auto" w:fill="FFFFFF"/>
              </w:rPr>
              <w:t>, odpowiednio</w:t>
            </w:r>
            <w:r w:rsidRPr="00EA3942">
              <w:rPr>
                <w:rFonts w:cs="Times New Roman"/>
                <w:color w:val="222222"/>
                <w:szCs w:val="24"/>
                <w:shd w:val="clear" w:color="auto" w:fill="FFFFFF"/>
              </w:rPr>
              <w:t xml:space="preserve"> w 2023 r.</w:t>
            </w:r>
            <w:r>
              <w:rPr>
                <w:rFonts w:cs="Times New Roman"/>
                <w:color w:val="222222"/>
                <w:szCs w:val="24"/>
                <w:shd w:val="clear" w:color="auto" w:fill="FFFFFF"/>
              </w:rPr>
              <w:t xml:space="preserve"> lub w 2024 r.</w:t>
            </w:r>
            <w:r w:rsidRPr="00EA3942">
              <w:rPr>
                <w:rFonts w:cs="Times New Roman"/>
                <w:color w:val="222222"/>
                <w:szCs w:val="24"/>
                <w:shd w:val="clear" w:color="auto" w:fill="FFFFFF"/>
              </w:rPr>
              <w:t>, rozpoczynając od miesiąca, w którym w spełnione zostały te przesłanki.</w:t>
            </w:r>
          </w:p>
          <w:p w14:paraId="0C2438F5" w14:textId="77777777" w:rsidR="007F7652" w:rsidRDefault="007F7652" w:rsidP="007F7652">
            <w:pPr>
              <w:pStyle w:val="Akapitzlist"/>
              <w:ind w:left="851" w:firstLine="567"/>
              <w:jc w:val="both"/>
              <w:rPr>
                <w:rFonts w:cs="Times New Roman"/>
                <w:color w:val="222222"/>
                <w:szCs w:val="24"/>
                <w:shd w:val="clear" w:color="auto" w:fill="FFFFFF"/>
              </w:rPr>
            </w:pPr>
            <w:r w:rsidRPr="00EA3942">
              <w:rPr>
                <w:rFonts w:cs="Times New Roman"/>
                <w:color w:val="222222"/>
                <w:szCs w:val="24"/>
                <w:shd w:val="clear" w:color="auto" w:fill="FFFFFF"/>
              </w:rPr>
              <w:t xml:space="preserve">22. W przypadku odbiorców uprawnionych, o których mowa w art. 3 </w:t>
            </w:r>
            <w:r w:rsidRPr="00EA3942">
              <w:rPr>
                <w:rFonts w:cs="Times New Roman"/>
                <w:color w:val="222222"/>
                <w:szCs w:val="24"/>
                <w:shd w:val="clear" w:color="auto" w:fill="FFFFFF"/>
              </w:rPr>
              <w:lastRenderedPageBreak/>
              <w:t>ust. 1 pkt 1-4, art. 4 ust. 2 pkt 1-4, art. 5 ust. 1 pkt 1-4, art. 6 ust. 1 pkt 1-4 oraz art. 7 ust. 1 pkt 1-4, którzy spełnili przesłanki, o których mowa w tych przepisach, w trakcie 2023 r.</w:t>
            </w:r>
            <w:r>
              <w:rPr>
                <w:rFonts w:cs="Times New Roman"/>
                <w:color w:val="222222"/>
                <w:szCs w:val="24"/>
                <w:shd w:val="clear" w:color="auto" w:fill="FFFFFF"/>
              </w:rPr>
              <w:t xml:space="preserve"> albo 2024 r.</w:t>
            </w:r>
            <w:r w:rsidRPr="00EA3942">
              <w:rPr>
                <w:rFonts w:cs="Times New Roman"/>
                <w:color w:val="222222"/>
                <w:szCs w:val="24"/>
                <w:shd w:val="clear" w:color="auto" w:fill="FFFFFF"/>
              </w:rPr>
              <w:t xml:space="preserve"> oraz nie złożyli oświadczenia, o którym mowa w ust. 20, w terminie, limit zużycia energii elektrycznej, o którym mowa w ust. 1, stosuje się proporcjonalnie do liczby miesięcy</w:t>
            </w:r>
            <w:r>
              <w:rPr>
                <w:rFonts w:cs="Times New Roman"/>
                <w:color w:val="222222"/>
                <w:szCs w:val="24"/>
                <w:shd w:val="clear" w:color="auto" w:fill="FFFFFF"/>
              </w:rPr>
              <w:t>, odpowiednio</w:t>
            </w:r>
            <w:r w:rsidRPr="00EA3942">
              <w:rPr>
                <w:rFonts w:cs="Times New Roman"/>
                <w:color w:val="222222"/>
                <w:szCs w:val="24"/>
                <w:shd w:val="clear" w:color="auto" w:fill="FFFFFF"/>
              </w:rPr>
              <w:t xml:space="preserve"> w 2023 r.</w:t>
            </w:r>
            <w:r>
              <w:rPr>
                <w:rFonts w:cs="Times New Roman"/>
                <w:color w:val="222222"/>
                <w:szCs w:val="24"/>
                <w:shd w:val="clear" w:color="auto" w:fill="FFFFFF"/>
              </w:rPr>
              <w:t xml:space="preserve"> lub w 2024 r.</w:t>
            </w:r>
            <w:r w:rsidRPr="00EA3942">
              <w:rPr>
                <w:rFonts w:cs="Times New Roman"/>
                <w:color w:val="222222"/>
                <w:szCs w:val="24"/>
                <w:shd w:val="clear" w:color="auto" w:fill="FFFFFF"/>
              </w:rPr>
              <w:t>, rozpoczynając od miesiąca następującego po miesiącu, w którym złożono oświadczenie.</w:t>
            </w:r>
            <w:r>
              <w:rPr>
                <w:rFonts w:cs="Times New Roman"/>
                <w:color w:val="222222"/>
                <w:szCs w:val="24"/>
                <w:shd w:val="clear" w:color="auto" w:fill="FFFFFF"/>
              </w:rPr>
              <w:t>”;</w:t>
            </w:r>
          </w:p>
          <w:p w14:paraId="64A9C10E" w14:textId="77777777" w:rsidR="007F7652" w:rsidRDefault="007F7652" w:rsidP="007F7652">
            <w:pPr>
              <w:pStyle w:val="Akapitzlist"/>
              <w:numPr>
                <w:ilvl w:val="0"/>
                <w:numId w:val="26"/>
              </w:numPr>
              <w:ind w:left="426" w:hanging="426"/>
            </w:pPr>
            <w:r w:rsidRPr="00BC36D7">
              <w:rPr>
                <w:rFonts w:cs="Times New Roman"/>
                <w:szCs w:val="24"/>
              </w:rPr>
              <w:t>w art. 9a po wyrazach „maksymalnie 3 MWh” dodaje się wyrazy „</w:t>
            </w:r>
            <w:r w:rsidRPr="00BC36D7">
              <w:rPr>
                <w:rFonts w:cs="Times New Roman"/>
                <w:color w:val="333333"/>
                <w:szCs w:val="24"/>
                <w:shd w:val="clear" w:color="auto" w:fill="FFFFFF"/>
              </w:rPr>
              <w:t>w 2023 r. lub 1,5 MWh w okresie od dnia 1 stycznia 2024 r. do dnia 30 czerwca 2024 r.”</w:t>
            </w:r>
            <w:r>
              <w:rPr>
                <w:rFonts w:cs="Times New Roman"/>
                <w:color w:val="333333"/>
                <w:szCs w:val="24"/>
                <w:shd w:val="clear" w:color="auto" w:fill="FFFFFF"/>
              </w:rPr>
              <w:t>;</w:t>
            </w:r>
            <w:r w:rsidRPr="00BC36D7">
              <w:rPr>
                <w:rFonts w:cs="Times New Roman"/>
                <w:color w:val="333333"/>
                <w:szCs w:val="24"/>
                <w:shd w:val="clear" w:color="auto" w:fill="FFFFFF"/>
              </w:rPr>
              <w:t xml:space="preserve"> </w:t>
            </w:r>
            <w:r>
              <w:t>w art. 10:</w:t>
            </w:r>
          </w:p>
          <w:p w14:paraId="5F601CD0" w14:textId="77777777" w:rsidR="007F7652" w:rsidRPr="00157E3B" w:rsidRDefault="007F7652" w:rsidP="007F7652">
            <w:pPr>
              <w:pStyle w:val="Akapitzlist"/>
              <w:numPr>
                <w:ilvl w:val="0"/>
                <w:numId w:val="9"/>
              </w:numPr>
              <w:ind w:left="851" w:hanging="425"/>
              <w:jc w:val="both"/>
              <w:rPr>
                <w:rFonts w:eastAsia="Times New Roman" w:cs="Times New Roman"/>
                <w:szCs w:val="24"/>
              </w:rPr>
            </w:pPr>
            <w:r w:rsidRPr="00157E3B">
              <w:rPr>
                <w:rFonts w:cs="Times New Roman"/>
                <w:color w:val="222222"/>
                <w:szCs w:val="24"/>
                <w:shd w:val="clear" w:color="auto" w:fill="FFFFFF"/>
              </w:rPr>
              <w:t>w ust. 1</w:t>
            </w:r>
            <w:r>
              <w:rPr>
                <w:rFonts w:cs="Times New Roman"/>
                <w:color w:val="222222"/>
                <w:szCs w:val="24"/>
                <w:shd w:val="clear" w:color="auto" w:fill="FFFFFF"/>
              </w:rPr>
              <w:t xml:space="preserve"> na końcu pkt 2 dodaje się średnik i</w:t>
            </w:r>
            <w:r w:rsidRPr="00157E3B">
              <w:rPr>
                <w:rFonts w:cs="Times New Roman"/>
                <w:color w:val="222222"/>
                <w:szCs w:val="24"/>
                <w:shd w:val="clear" w:color="auto" w:fill="FFFFFF"/>
              </w:rPr>
              <w:t xml:space="preserve"> dodaje się pkt 3 w brzmieniu:</w:t>
            </w:r>
          </w:p>
          <w:p w14:paraId="053E3288" w14:textId="77777777" w:rsidR="007F7652" w:rsidRPr="002E2D8B" w:rsidRDefault="007F7652" w:rsidP="007F7652">
            <w:pPr>
              <w:pStyle w:val="Akapitzlist"/>
              <w:ind w:left="1418" w:hanging="567"/>
              <w:jc w:val="both"/>
              <w:rPr>
                <w:rFonts w:cs="Times New Roman"/>
                <w:color w:val="222222"/>
                <w:szCs w:val="24"/>
                <w:shd w:val="clear" w:color="auto" w:fill="FFFFFF"/>
              </w:rPr>
            </w:pPr>
            <w:r>
              <w:rPr>
                <w:rFonts w:cs="Times New Roman"/>
                <w:color w:val="222222"/>
                <w:szCs w:val="24"/>
                <w:shd w:val="clear" w:color="auto" w:fill="FFFFFF"/>
              </w:rPr>
              <w:t>„3)</w:t>
            </w:r>
            <w:r>
              <w:rPr>
                <w:rFonts w:cs="Times New Roman"/>
                <w:color w:val="222222"/>
                <w:szCs w:val="24"/>
                <w:shd w:val="clear" w:color="auto" w:fill="FFFFFF"/>
              </w:rPr>
              <w:tab/>
            </w:r>
            <w:r w:rsidRPr="00157E3B">
              <w:rPr>
                <w:rFonts w:cs="Times New Roman"/>
                <w:color w:val="222222"/>
                <w:szCs w:val="24"/>
                <w:shd w:val="clear" w:color="auto" w:fill="FFFFFF"/>
              </w:rPr>
              <w:t xml:space="preserve">na 2024 r. w terminie do dnia </w:t>
            </w:r>
            <w:r>
              <w:rPr>
                <w:rFonts w:cs="Times New Roman"/>
                <w:color w:val="222222"/>
                <w:szCs w:val="24"/>
                <w:shd w:val="clear" w:color="auto" w:fill="FFFFFF"/>
              </w:rPr>
              <w:t>1</w:t>
            </w:r>
            <w:r w:rsidRPr="00157E3B">
              <w:rPr>
                <w:rFonts w:cs="Times New Roman"/>
                <w:color w:val="222222"/>
                <w:szCs w:val="24"/>
                <w:shd w:val="clear" w:color="auto" w:fill="FFFFFF"/>
              </w:rPr>
              <w:t xml:space="preserve">0 </w:t>
            </w:r>
            <w:r>
              <w:rPr>
                <w:rFonts w:cs="Times New Roman"/>
                <w:color w:val="222222"/>
                <w:szCs w:val="24"/>
                <w:shd w:val="clear" w:color="auto" w:fill="FFFFFF"/>
              </w:rPr>
              <w:t>stycznia</w:t>
            </w:r>
            <w:r w:rsidRPr="00157E3B">
              <w:rPr>
                <w:rFonts w:cs="Times New Roman"/>
                <w:color w:val="222222"/>
                <w:szCs w:val="24"/>
                <w:shd w:val="clear" w:color="auto" w:fill="FFFFFF"/>
              </w:rPr>
              <w:t xml:space="preserve"> 2024 r.</w:t>
            </w:r>
            <w:r>
              <w:rPr>
                <w:rFonts w:cs="Times New Roman"/>
                <w:color w:val="222222"/>
                <w:szCs w:val="24"/>
                <w:shd w:val="clear" w:color="auto" w:fill="FFFFFF"/>
              </w:rPr>
              <w:t>”</w:t>
            </w:r>
            <w:r>
              <w:rPr>
                <w:rFonts w:cs="Times New Roman"/>
                <w:color w:val="000000"/>
                <w:szCs w:val="24"/>
                <w:shd w:val="clear" w:color="auto" w:fill="FFFFFF"/>
              </w:rPr>
              <w:t>,</w:t>
            </w:r>
          </w:p>
          <w:p w14:paraId="3E252C26" w14:textId="77777777" w:rsidR="007F7652" w:rsidRPr="002E2D8B" w:rsidRDefault="007F7652" w:rsidP="007F7652">
            <w:pPr>
              <w:pStyle w:val="Akapitzlist"/>
              <w:numPr>
                <w:ilvl w:val="0"/>
                <w:numId w:val="9"/>
              </w:numPr>
              <w:ind w:left="851" w:hanging="425"/>
              <w:jc w:val="both"/>
            </w:pPr>
            <w:r w:rsidRPr="00157E3B">
              <w:rPr>
                <w:rFonts w:cs="Times New Roman"/>
                <w:color w:val="222222"/>
                <w:szCs w:val="24"/>
                <w:shd w:val="clear" w:color="auto" w:fill="FFFFFF"/>
              </w:rPr>
              <w:t xml:space="preserve">w ust. 2 wyrazy </w:t>
            </w:r>
            <w:r>
              <w:rPr>
                <w:rFonts w:cs="Times New Roman"/>
                <w:color w:val="222222"/>
                <w:szCs w:val="24"/>
                <w:shd w:val="clear" w:color="auto" w:fill="FFFFFF"/>
              </w:rPr>
              <w:t>„</w:t>
            </w:r>
            <w:r w:rsidRPr="00157E3B">
              <w:rPr>
                <w:rFonts w:cs="Times New Roman"/>
                <w:color w:val="222222"/>
                <w:szCs w:val="24"/>
                <w:shd w:val="clear" w:color="auto" w:fill="FFFFFF"/>
              </w:rPr>
              <w:t>na 2022 r. i 2023 r.</w:t>
            </w:r>
            <w:r>
              <w:rPr>
                <w:rFonts w:cs="Times New Roman"/>
                <w:color w:val="222222"/>
                <w:szCs w:val="24"/>
                <w:shd w:val="clear" w:color="auto" w:fill="FFFFFF"/>
              </w:rPr>
              <w:t>”</w:t>
            </w:r>
            <w:r w:rsidRPr="00157E3B">
              <w:rPr>
                <w:rFonts w:cs="Times New Roman"/>
                <w:color w:val="222222"/>
                <w:szCs w:val="24"/>
                <w:shd w:val="clear" w:color="auto" w:fill="FFFFFF"/>
              </w:rPr>
              <w:t xml:space="preserve"> zastępuje się wyrazami </w:t>
            </w:r>
            <w:r>
              <w:rPr>
                <w:rFonts w:cs="Times New Roman"/>
                <w:color w:val="222222"/>
                <w:szCs w:val="24"/>
                <w:shd w:val="clear" w:color="auto" w:fill="FFFFFF"/>
              </w:rPr>
              <w:t xml:space="preserve">„na </w:t>
            </w:r>
            <w:r w:rsidRPr="00157E3B">
              <w:rPr>
                <w:rFonts w:cs="Times New Roman"/>
                <w:color w:val="222222"/>
                <w:szCs w:val="24"/>
                <w:shd w:val="clear" w:color="auto" w:fill="FFFFFF"/>
              </w:rPr>
              <w:t>2022 r., 2023 r. i 2024 r.</w:t>
            </w:r>
            <w:r>
              <w:rPr>
                <w:rFonts w:cs="Times New Roman"/>
                <w:color w:val="222222"/>
                <w:szCs w:val="24"/>
                <w:shd w:val="clear" w:color="auto" w:fill="FFFFFF"/>
              </w:rPr>
              <w:t>”</w:t>
            </w:r>
            <w:r>
              <w:rPr>
                <w:rFonts w:cs="Times New Roman"/>
                <w:color w:val="000000"/>
                <w:szCs w:val="24"/>
                <w:shd w:val="clear" w:color="auto" w:fill="FFFFFF"/>
              </w:rPr>
              <w:t>;</w:t>
            </w:r>
          </w:p>
          <w:p w14:paraId="331B961B" w14:textId="77777777" w:rsidR="007F7652" w:rsidRDefault="007F7652" w:rsidP="007F7652">
            <w:pPr>
              <w:pStyle w:val="Akapitzlist"/>
              <w:numPr>
                <w:ilvl w:val="0"/>
                <w:numId w:val="26"/>
              </w:numPr>
              <w:ind w:left="426" w:hanging="426"/>
            </w:pPr>
            <w:r>
              <w:t>w art. 12 w ust. 1 po wyrazach „</w:t>
            </w:r>
            <w:r w:rsidRPr="00157E3B">
              <w:t>z tytułu stosowania</w:t>
            </w:r>
            <w:r>
              <w:t>” dodaje się wyrazy „w 2023 r.”;</w:t>
            </w:r>
          </w:p>
          <w:p w14:paraId="445A5DA7" w14:textId="77777777" w:rsidR="007F7652" w:rsidRDefault="007F7652" w:rsidP="007F7652">
            <w:pPr>
              <w:pStyle w:val="Akapitzlist"/>
              <w:numPr>
                <w:ilvl w:val="0"/>
                <w:numId w:val="26"/>
              </w:numPr>
              <w:ind w:left="426" w:hanging="426"/>
            </w:pPr>
            <w:r>
              <w:t>po art. 12 dodaje się art. 12a w brzmieniu:</w:t>
            </w:r>
          </w:p>
          <w:p w14:paraId="59C7B352" w14:textId="77777777" w:rsidR="007F7652" w:rsidRDefault="007F7652" w:rsidP="007F7652">
            <w:pPr>
              <w:pStyle w:val="Akapitzlist"/>
              <w:ind w:left="851" w:firstLine="567"/>
              <w:jc w:val="both"/>
              <w:rPr>
                <w:rFonts w:eastAsia="Times New Roman" w:cs="Times New Roman"/>
                <w:color w:val="333333"/>
                <w:szCs w:val="24"/>
              </w:rPr>
            </w:pPr>
            <w:r w:rsidRPr="00A004CC">
              <w:t>„</w:t>
            </w:r>
            <w:r>
              <w:t xml:space="preserve">Art. 12a. 1. </w:t>
            </w:r>
            <w:r w:rsidRPr="00931757">
              <w:rPr>
                <w:rFonts w:eastAsia="Times New Roman" w:cs="Times New Roman"/>
                <w:color w:val="333333"/>
                <w:szCs w:val="24"/>
              </w:rPr>
              <w:t xml:space="preserve">Podmiotom uprawnionym za okres od dnia 1 stycznia 2024 r. do dnia 30 czerwca 2024 r. przysługuje rekompensata z tytułu stosowania w rozliczeniach z odbiorcami uprawnionymi cen energii elektrycznej, </w:t>
            </w:r>
            <w:bookmarkStart w:id="6" w:name="_Hlk151561570"/>
            <w:r w:rsidRPr="00931757">
              <w:rPr>
                <w:rFonts w:eastAsia="Times New Roman" w:cs="Times New Roman"/>
                <w:color w:val="333333"/>
                <w:szCs w:val="24"/>
              </w:rPr>
              <w:t xml:space="preserve">o których mowa w art. 3 ust. 1, art. 4 ust. </w:t>
            </w:r>
            <w:r>
              <w:rPr>
                <w:rFonts w:eastAsia="Times New Roman" w:cs="Times New Roman"/>
                <w:color w:val="333333"/>
                <w:szCs w:val="24"/>
              </w:rPr>
              <w:t>2</w:t>
            </w:r>
            <w:r w:rsidRPr="00931757">
              <w:rPr>
                <w:rFonts w:eastAsia="Times New Roman" w:cs="Times New Roman"/>
                <w:color w:val="333333"/>
                <w:szCs w:val="24"/>
              </w:rPr>
              <w:t xml:space="preserve">, art. 5 ust. 1 i art. 6 ust. 1 </w:t>
            </w:r>
            <w:bookmarkEnd w:id="6"/>
            <w:r w:rsidRPr="00931757">
              <w:rPr>
                <w:rFonts w:eastAsia="Times New Roman" w:cs="Times New Roman"/>
                <w:color w:val="333333"/>
                <w:szCs w:val="24"/>
              </w:rPr>
              <w:t>lub stawki opłat, o których mowa w art. 7 ust. 1.</w:t>
            </w:r>
          </w:p>
          <w:p w14:paraId="5D3740F5" w14:textId="77777777" w:rsidR="007F7652" w:rsidRDefault="007F7652" w:rsidP="007F7652">
            <w:pPr>
              <w:pStyle w:val="Akapitzlist"/>
              <w:ind w:left="851" w:firstLine="567"/>
              <w:jc w:val="both"/>
              <w:rPr>
                <w:rFonts w:eastAsia="Times New Roman" w:cs="Times New Roman"/>
                <w:color w:val="333333"/>
                <w:szCs w:val="24"/>
              </w:rPr>
            </w:pPr>
            <w:r w:rsidRPr="00860714">
              <w:rPr>
                <w:rFonts w:eastAsia="Times New Roman" w:cs="Times New Roman"/>
                <w:color w:val="333333"/>
                <w:szCs w:val="24"/>
              </w:rPr>
              <w:t>2.</w:t>
            </w:r>
            <w:r w:rsidRPr="00931757">
              <w:rPr>
                <w:rFonts w:eastAsia="Times New Roman" w:cs="Times New Roman"/>
                <w:color w:val="333333"/>
                <w:szCs w:val="24"/>
              </w:rPr>
              <w:t xml:space="preserve"> </w:t>
            </w:r>
            <w:r w:rsidRPr="00860714">
              <w:rPr>
                <w:rFonts w:eastAsia="Times New Roman" w:cs="Times New Roman"/>
                <w:color w:val="333333"/>
                <w:szCs w:val="24"/>
              </w:rPr>
              <w:t xml:space="preserve">Dla podmiotu uprawnionego, o którym mowa w art. 3 ust. 1, rekompensatę stanowi iloczyn energii elektrycznej zużytej w punkcie poboru energii, do maksymalnego limitu, o którym mowa w art. 3 ust. </w:t>
            </w:r>
            <w:r>
              <w:rPr>
                <w:rFonts w:eastAsia="Times New Roman" w:cs="Times New Roman"/>
                <w:color w:val="333333"/>
                <w:szCs w:val="24"/>
              </w:rPr>
              <w:t>3</w:t>
            </w:r>
            <w:r w:rsidRPr="00860714">
              <w:rPr>
                <w:rFonts w:eastAsia="Times New Roman" w:cs="Times New Roman"/>
                <w:color w:val="333333"/>
                <w:szCs w:val="24"/>
              </w:rPr>
              <w:t>, i różnicy między ceną energii elektrycznej wynikającą z taryfy dla energii elektrycznej zatwierdzonej przez Prezesa URE na 202</w:t>
            </w:r>
            <w:r w:rsidRPr="00931757">
              <w:rPr>
                <w:rFonts w:eastAsia="Times New Roman" w:cs="Times New Roman"/>
                <w:color w:val="333333"/>
                <w:szCs w:val="24"/>
              </w:rPr>
              <w:t>4</w:t>
            </w:r>
            <w:r w:rsidRPr="00860714">
              <w:rPr>
                <w:rFonts w:eastAsia="Times New Roman" w:cs="Times New Roman"/>
                <w:color w:val="333333"/>
                <w:szCs w:val="24"/>
              </w:rPr>
              <w:t xml:space="preserve"> r. a cenami energii elektrycznej, o których mowa w art. 3 ust. 1</w:t>
            </w:r>
            <w:r w:rsidRPr="00931757">
              <w:rPr>
                <w:rFonts w:eastAsia="Times New Roman" w:cs="Times New Roman"/>
                <w:color w:val="333333"/>
                <w:szCs w:val="24"/>
              </w:rPr>
              <w:t xml:space="preserve">. </w:t>
            </w:r>
          </w:p>
          <w:p w14:paraId="2BC3CD9F" w14:textId="77777777" w:rsidR="007F7652" w:rsidRDefault="007F7652" w:rsidP="007F7652">
            <w:pPr>
              <w:pStyle w:val="Akapitzlist"/>
              <w:ind w:left="851" w:firstLine="567"/>
              <w:jc w:val="both"/>
              <w:rPr>
                <w:rFonts w:eastAsia="Times New Roman" w:cs="Times New Roman"/>
                <w:color w:val="333333"/>
                <w:szCs w:val="24"/>
              </w:rPr>
            </w:pPr>
            <w:r w:rsidRPr="00860714">
              <w:rPr>
                <w:rFonts w:eastAsia="Times New Roman" w:cs="Times New Roman"/>
                <w:color w:val="333333"/>
                <w:szCs w:val="24"/>
              </w:rPr>
              <w:t xml:space="preserve">3. Dla podmiotu uprawnionego, o którym mowa w art. 4 ust. 1, rekompensatę stanowi iloczyn energii elektrycznej zużytej w punkcie poboru energii, do maksymalnego limitu, o którym mowa w art. 4 ust. </w:t>
            </w:r>
            <w:r>
              <w:rPr>
                <w:rFonts w:eastAsia="Times New Roman" w:cs="Times New Roman"/>
                <w:color w:val="333333"/>
                <w:szCs w:val="24"/>
              </w:rPr>
              <w:t>4</w:t>
            </w:r>
            <w:r w:rsidRPr="00860714">
              <w:rPr>
                <w:rFonts w:eastAsia="Times New Roman" w:cs="Times New Roman"/>
                <w:color w:val="333333"/>
                <w:szCs w:val="24"/>
              </w:rPr>
              <w:t>, i różnicy między</w:t>
            </w:r>
            <w:r w:rsidRPr="00931757">
              <w:rPr>
                <w:rFonts w:eastAsia="Times New Roman" w:cs="Times New Roman"/>
                <w:color w:val="333333"/>
                <w:szCs w:val="24"/>
              </w:rPr>
              <w:t xml:space="preserve"> ceną energii elektrycznej </w:t>
            </w:r>
            <w:r w:rsidRPr="00DB72D0">
              <w:rPr>
                <w:rFonts w:eastAsia="Times New Roman" w:cs="Times New Roman"/>
                <w:color w:val="333333"/>
                <w:szCs w:val="24"/>
              </w:rPr>
              <w:t>wynikającą z taryfy dla energii elektrycznej zatwierdzonej przez Prezesa URE na 202</w:t>
            </w:r>
            <w:r>
              <w:rPr>
                <w:rFonts w:eastAsia="Times New Roman" w:cs="Times New Roman"/>
                <w:color w:val="333333"/>
                <w:szCs w:val="24"/>
              </w:rPr>
              <w:t>4</w:t>
            </w:r>
            <w:r w:rsidRPr="00DB72D0">
              <w:rPr>
                <w:rFonts w:eastAsia="Times New Roman" w:cs="Times New Roman"/>
                <w:color w:val="333333"/>
                <w:szCs w:val="24"/>
              </w:rPr>
              <w:t xml:space="preserve"> r.</w:t>
            </w:r>
            <w:r w:rsidRPr="00931757">
              <w:rPr>
                <w:rFonts w:eastAsia="Times New Roman" w:cs="Times New Roman"/>
                <w:color w:val="333333"/>
                <w:szCs w:val="24"/>
              </w:rPr>
              <w:t>, a cen</w:t>
            </w:r>
            <w:r>
              <w:rPr>
                <w:rFonts w:eastAsia="Times New Roman" w:cs="Times New Roman"/>
                <w:color w:val="333333"/>
                <w:szCs w:val="24"/>
              </w:rPr>
              <w:t>ą</w:t>
            </w:r>
            <w:r w:rsidRPr="00931757">
              <w:rPr>
                <w:rFonts w:eastAsia="Times New Roman" w:cs="Times New Roman"/>
                <w:color w:val="333333"/>
                <w:szCs w:val="24"/>
              </w:rPr>
              <w:t xml:space="preserve"> energii elektrycznej, o </w:t>
            </w:r>
            <w:r w:rsidRPr="00931757">
              <w:rPr>
                <w:rFonts w:eastAsia="Times New Roman" w:cs="Times New Roman"/>
                <w:color w:val="333333"/>
                <w:szCs w:val="24"/>
              </w:rPr>
              <w:lastRenderedPageBreak/>
              <w:t>któr</w:t>
            </w:r>
            <w:r>
              <w:rPr>
                <w:rFonts w:eastAsia="Times New Roman" w:cs="Times New Roman"/>
                <w:color w:val="333333"/>
                <w:szCs w:val="24"/>
              </w:rPr>
              <w:t>ej</w:t>
            </w:r>
            <w:r w:rsidRPr="00931757">
              <w:rPr>
                <w:rFonts w:eastAsia="Times New Roman" w:cs="Times New Roman"/>
                <w:color w:val="333333"/>
                <w:szCs w:val="24"/>
              </w:rPr>
              <w:t xml:space="preserve"> mowa w </w:t>
            </w:r>
            <w:r>
              <w:rPr>
                <w:rFonts w:eastAsia="Times New Roman" w:cs="Times New Roman"/>
                <w:color w:val="333333"/>
                <w:szCs w:val="24"/>
              </w:rPr>
              <w:t>art.</w:t>
            </w:r>
            <w:r w:rsidRPr="00931757">
              <w:rPr>
                <w:rFonts w:eastAsia="Times New Roman" w:cs="Times New Roman"/>
                <w:color w:val="333333"/>
                <w:szCs w:val="24"/>
              </w:rPr>
              <w:t xml:space="preserve"> 4 ust.</w:t>
            </w:r>
            <w:r>
              <w:rPr>
                <w:rFonts w:eastAsia="Times New Roman" w:cs="Times New Roman"/>
                <w:color w:val="333333"/>
                <w:szCs w:val="24"/>
              </w:rPr>
              <w:t xml:space="preserve"> 2</w:t>
            </w:r>
            <w:r w:rsidRPr="00931757">
              <w:rPr>
                <w:rFonts w:eastAsia="Times New Roman" w:cs="Times New Roman"/>
                <w:color w:val="333333"/>
                <w:szCs w:val="24"/>
              </w:rPr>
              <w:t>.</w:t>
            </w:r>
          </w:p>
          <w:p w14:paraId="11B425B4" w14:textId="77777777" w:rsidR="007F7652" w:rsidRDefault="007F7652" w:rsidP="007F7652">
            <w:pPr>
              <w:pStyle w:val="Akapitzlist"/>
              <w:ind w:left="851" w:firstLine="567"/>
              <w:jc w:val="both"/>
              <w:rPr>
                <w:rFonts w:eastAsia="Times New Roman" w:cs="Times New Roman"/>
                <w:color w:val="212529"/>
                <w:szCs w:val="24"/>
              </w:rPr>
            </w:pPr>
            <w:r w:rsidRPr="00931757">
              <w:rPr>
                <w:rFonts w:eastAsia="Times New Roman" w:cs="Times New Roman"/>
                <w:color w:val="212529"/>
                <w:szCs w:val="24"/>
              </w:rPr>
              <w:t xml:space="preserve">4. Dla podmiotu uprawnionego, o którym mowa w art. 5 ust. 1, rekompensatę stanowi iloczyn energii elektrycznej zużytej w punkcie poboru energii, do maksymalnego limitu, o którym mowa w art. 5 ust. </w:t>
            </w:r>
            <w:r>
              <w:rPr>
                <w:rFonts w:eastAsia="Times New Roman" w:cs="Times New Roman"/>
                <w:color w:val="212529"/>
                <w:szCs w:val="24"/>
              </w:rPr>
              <w:t>5</w:t>
            </w:r>
            <w:r w:rsidRPr="00931757">
              <w:rPr>
                <w:rFonts w:eastAsia="Times New Roman" w:cs="Times New Roman"/>
                <w:color w:val="212529"/>
                <w:szCs w:val="24"/>
              </w:rPr>
              <w:t>, i różnicy między ceną energii elektrycznej wynikającą z taryfy zatwierdzonej przez Prezesa URE na 2024 r. a ceną energii elektrycznej, o której mowa w art. 5 ust. 1.</w:t>
            </w:r>
          </w:p>
          <w:p w14:paraId="4717352B" w14:textId="77777777" w:rsidR="007F7652" w:rsidRDefault="007F7652" w:rsidP="007F7652">
            <w:pPr>
              <w:pStyle w:val="Akapitzlist"/>
              <w:ind w:left="851" w:firstLine="567"/>
              <w:jc w:val="both"/>
              <w:rPr>
                <w:rFonts w:eastAsia="Times New Roman" w:cs="Times New Roman"/>
                <w:szCs w:val="24"/>
              </w:rPr>
            </w:pPr>
            <w:r>
              <w:rPr>
                <w:rFonts w:eastAsia="Times New Roman" w:cs="Times New Roman"/>
                <w:szCs w:val="24"/>
              </w:rPr>
              <w:t>5</w:t>
            </w:r>
            <w:r w:rsidRPr="00931757">
              <w:rPr>
                <w:rFonts w:eastAsia="Times New Roman" w:cs="Times New Roman"/>
                <w:szCs w:val="24"/>
              </w:rPr>
              <w:t xml:space="preserve">. Dla podmiotu uprawnionego, o którym mowa w art. 6 ust. 1, rekompensatę stanowi iloczyn energii elektrycznej zużytej w punkcie poboru energii, zgodnie z art. 6 ust. </w:t>
            </w:r>
            <w:r>
              <w:rPr>
                <w:rFonts w:eastAsia="Times New Roman" w:cs="Times New Roman"/>
                <w:szCs w:val="24"/>
              </w:rPr>
              <w:t>3</w:t>
            </w:r>
            <w:r w:rsidRPr="00931757">
              <w:rPr>
                <w:rFonts w:eastAsia="Times New Roman" w:cs="Times New Roman"/>
                <w:szCs w:val="24"/>
              </w:rPr>
              <w:t>,</w:t>
            </w:r>
            <w:r>
              <w:rPr>
                <w:rFonts w:eastAsia="Times New Roman" w:cs="Times New Roman"/>
                <w:szCs w:val="24"/>
              </w:rPr>
              <w:t xml:space="preserve"> </w:t>
            </w:r>
            <w:r w:rsidRPr="00111359">
              <w:rPr>
                <w:rFonts w:eastAsia="Times New Roman" w:cs="Times New Roman"/>
                <w:szCs w:val="24"/>
              </w:rPr>
              <w:t xml:space="preserve">do maksymalnego limitu, o którym mowa w art. 6 ust. </w:t>
            </w:r>
            <w:r>
              <w:rPr>
                <w:rFonts w:eastAsia="Times New Roman" w:cs="Times New Roman"/>
                <w:szCs w:val="24"/>
              </w:rPr>
              <w:t>3,</w:t>
            </w:r>
            <w:r w:rsidRPr="00931757">
              <w:rPr>
                <w:rFonts w:eastAsia="Times New Roman" w:cs="Times New Roman"/>
                <w:szCs w:val="24"/>
              </w:rPr>
              <w:t xml:space="preserve"> i różnicy między średnią ceną energii elektrycznej wynikającą z taryf zatwierdzonych na 2024 r. przez Prezesa URE dla sprzedawców z urzędu a średnią ceną energii elektrycznej, o której mowa</w:t>
            </w:r>
            <w:r>
              <w:rPr>
                <w:rFonts w:eastAsia="Times New Roman" w:cs="Times New Roman"/>
                <w:szCs w:val="24"/>
              </w:rPr>
              <w:t xml:space="preserve"> odpowiednio</w:t>
            </w:r>
            <w:r w:rsidRPr="00931757">
              <w:rPr>
                <w:rFonts w:eastAsia="Times New Roman" w:cs="Times New Roman"/>
                <w:szCs w:val="24"/>
              </w:rPr>
              <w:t xml:space="preserve"> w art. 6 ust. 1 albo 2.</w:t>
            </w:r>
            <w:bookmarkStart w:id="7" w:name="_Hlk151630336"/>
          </w:p>
          <w:p w14:paraId="605F9719" w14:textId="77777777" w:rsidR="007F7652" w:rsidRDefault="007F7652" w:rsidP="007F7652">
            <w:pPr>
              <w:pStyle w:val="Akapitzlist"/>
              <w:ind w:left="851" w:firstLine="567"/>
              <w:jc w:val="both"/>
              <w:rPr>
                <w:rFonts w:eastAsia="Times New Roman" w:cs="Times New Roman"/>
                <w:color w:val="333333"/>
                <w:szCs w:val="24"/>
              </w:rPr>
            </w:pPr>
            <w:r>
              <w:rPr>
                <w:rFonts w:eastAsia="Times New Roman" w:cs="Times New Roman"/>
                <w:color w:val="333333"/>
                <w:szCs w:val="24"/>
              </w:rPr>
              <w:t xml:space="preserve">6. Dla podmiotów uprawnionych, o których mowa w art. 3, art. 4 oraz art. 5, tymczasowa rekompensata wypłacana w okresie </w:t>
            </w:r>
            <w:r w:rsidRPr="00931757">
              <w:rPr>
                <w:rFonts w:cs="Times New Roman"/>
                <w:color w:val="333333"/>
                <w:szCs w:val="24"/>
                <w:shd w:val="clear" w:color="auto" w:fill="FFFFFF"/>
              </w:rPr>
              <w:t xml:space="preserve">do dnia zatwierdzenia </w:t>
            </w:r>
            <w:r>
              <w:rPr>
                <w:rFonts w:cs="Times New Roman"/>
                <w:color w:val="333333"/>
                <w:szCs w:val="24"/>
                <w:shd w:val="clear" w:color="auto" w:fill="FFFFFF"/>
              </w:rPr>
              <w:t xml:space="preserve">przez </w:t>
            </w:r>
            <w:r w:rsidRPr="00860714">
              <w:rPr>
                <w:rFonts w:eastAsia="Times New Roman" w:cs="Times New Roman"/>
                <w:color w:val="333333"/>
                <w:szCs w:val="24"/>
              </w:rPr>
              <w:t>Prezesa URE</w:t>
            </w:r>
            <w:r>
              <w:rPr>
                <w:rFonts w:eastAsia="Times New Roman" w:cs="Times New Roman"/>
                <w:color w:val="333333"/>
                <w:szCs w:val="24"/>
              </w:rPr>
              <w:t xml:space="preserve"> taryfy, o której mowa odpowiednio w ust. 2, 3 i 4, obliczana jest na podstawie </w:t>
            </w:r>
            <w:r w:rsidRPr="00860714">
              <w:rPr>
                <w:rFonts w:eastAsia="Times New Roman" w:cs="Times New Roman"/>
                <w:color w:val="333333"/>
                <w:szCs w:val="24"/>
              </w:rPr>
              <w:t xml:space="preserve">różnicy między </w:t>
            </w:r>
            <w:r>
              <w:rPr>
                <w:rFonts w:eastAsia="Times New Roman" w:cs="Times New Roman"/>
                <w:color w:val="333333"/>
                <w:szCs w:val="24"/>
              </w:rPr>
              <w:t>60%</w:t>
            </w:r>
            <w:r w:rsidRPr="00FE1F1A">
              <w:rPr>
                <w:rFonts w:eastAsia="Times New Roman" w:cs="Times New Roman"/>
                <w:color w:val="333333"/>
                <w:szCs w:val="24"/>
              </w:rPr>
              <w:t xml:space="preserve"> ceny</w:t>
            </w:r>
            <w:r>
              <w:rPr>
                <w:rFonts w:eastAsia="Times New Roman" w:cs="Times New Roman"/>
                <w:color w:val="333333"/>
                <w:szCs w:val="24"/>
              </w:rPr>
              <w:t xml:space="preserve"> energii elektrycznej</w:t>
            </w:r>
            <w:r w:rsidRPr="00FE1F1A">
              <w:rPr>
                <w:rFonts w:eastAsia="Times New Roman" w:cs="Times New Roman"/>
                <w:color w:val="333333"/>
                <w:szCs w:val="24"/>
              </w:rPr>
              <w:t xml:space="preserve"> dla danej grupy taryfowej wynikającej z dotychczasowej taryfy</w:t>
            </w:r>
            <w:r>
              <w:rPr>
                <w:rFonts w:eastAsia="Times New Roman" w:cs="Times New Roman"/>
                <w:color w:val="333333"/>
                <w:szCs w:val="24"/>
              </w:rPr>
              <w:t>, a</w:t>
            </w:r>
            <w:r w:rsidRPr="00931757">
              <w:rPr>
                <w:rFonts w:eastAsia="Times New Roman" w:cs="Times New Roman"/>
                <w:color w:val="333333"/>
                <w:szCs w:val="24"/>
              </w:rPr>
              <w:t xml:space="preserve"> cenami energii elektrycznej, o których mowa</w:t>
            </w:r>
            <w:r>
              <w:rPr>
                <w:rFonts w:eastAsia="Times New Roman" w:cs="Times New Roman"/>
                <w:color w:val="333333"/>
                <w:szCs w:val="24"/>
              </w:rPr>
              <w:t xml:space="preserve"> odpowiednio</w:t>
            </w:r>
            <w:r w:rsidRPr="00931757">
              <w:rPr>
                <w:rFonts w:eastAsia="Times New Roman" w:cs="Times New Roman"/>
                <w:color w:val="333333"/>
                <w:szCs w:val="24"/>
              </w:rPr>
              <w:t xml:space="preserve"> w art.</w:t>
            </w:r>
            <w:r>
              <w:rPr>
                <w:rFonts w:eastAsia="Times New Roman" w:cs="Times New Roman"/>
                <w:color w:val="333333"/>
                <w:szCs w:val="24"/>
              </w:rPr>
              <w:t xml:space="preserve"> 3 ust. 1, art.</w:t>
            </w:r>
            <w:r w:rsidRPr="00931757">
              <w:rPr>
                <w:rFonts w:eastAsia="Times New Roman" w:cs="Times New Roman"/>
                <w:color w:val="333333"/>
                <w:szCs w:val="24"/>
              </w:rPr>
              <w:t xml:space="preserve"> 4 ust. </w:t>
            </w:r>
            <w:r>
              <w:rPr>
                <w:rFonts w:eastAsia="Times New Roman" w:cs="Times New Roman"/>
                <w:color w:val="333333"/>
                <w:szCs w:val="24"/>
              </w:rPr>
              <w:t>2 albo art. 5 ust. 1</w:t>
            </w:r>
            <w:r w:rsidRPr="00931757">
              <w:rPr>
                <w:rFonts w:eastAsia="Times New Roman" w:cs="Times New Roman"/>
                <w:color w:val="333333"/>
                <w:szCs w:val="24"/>
              </w:rPr>
              <w:t>.</w:t>
            </w:r>
            <w:r>
              <w:rPr>
                <w:rFonts w:eastAsia="Times New Roman" w:cs="Times New Roman"/>
                <w:color w:val="333333"/>
                <w:szCs w:val="24"/>
              </w:rPr>
              <w:t xml:space="preserve"> </w:t>
            </w:r>
          </w:p>
          <w:p w14:paraId="4E348A2D" w14:textId="77777777" w:rsidR="007F7652" w:rsidRDefault="007F7652" w:rsidP="007F7652">
            <w:pPr>
              <w:pStyle w:val="Akapitzlist"/>
              <w:ind w:left="851" w:firstLine="567"/>
              <w:jc w:val="both"/>
              <w:rPr>
                <w:rFonts w:eastAsia="Times New Roman" w:cs="Times New Roman"/>
                <w:color w:val="333333"/>
                <w:szCs w:val="24"/>
              </w:rPr>
            </w:pPr>
            <w:r>
              <w:rPr>
                <w:rFonts w:eastAsia="Times New Roman" w:cs="Times New Roman"/>
                <w:color w:val="333333"/>
                <w:szCs w:val="24"/>
              </w:rPr>
              <w:t xml:space="preserve">7. Dla podmiotów uprawnionych, o których mowa w art. 6 ust. 1, rekompensata wypłacana w okresie </w:t>
            </w:r>
            <w:r w:rsidRPr="00931757">
              <w:rPr>
                <w:rFonts w:cs="Times New Roman"/>
                <w:color w:val="333333"/>
                <w:szCs w:val="24"/>
                <w:shd w:val="clear" w:color="auto" w:fill="FFFFFF"/>
              </w:rPr>
              <w:t xml:space="preserve">do dnia </w:t>
            </w:r>
            <w:bookmarkStart w:id="8" w:name="_Hlk152539820"/>
            <w:r>
              <w:rPr>
                <w:rFonts w:cs="Times New Roman"/>
                <w:color w:val="333333"/>
                <w:szCs w:val="24"/>
                <w:shd w:val="clear" w:color="auto" w:fill="FFFFFF"/>
              </w:rPr>
              <w:t xml:space="preserve">opublikowania przez </w:t>
            </w:r>
            <w:r w:rsidRPr="00860714">
              <w:rPr>
                <w:rFonts w:eastAsia="Times New Roman" w:cs="Times New Roman"/>
                <w:color w:val="333333"/>
                <w:szCs w:val="24"/>
              </w:rPr>
              <w:t>Prezesa URE</w:t>
            </w:r>
            <w:r>
              <w:rPr>
                <w:rFonts w:eastAsia="Times New Roman" w:cs="Times New Roman"/>
                <w:color w:val="333333"/>
                <w:szCs w:val="24"/>
              </w:rPr>
              <w:t xml:space="preserve"> zgodnie z art. 10 ust. 1 średniej ceny</w:t>
            </w:r>
            <w:r w:rsidRPr="001D6C40">
              <w:t xml:space="preserve"> </w:t>
            </w:r>
            <w:r w:rsidRPr="001D6C40">
              <w:rPr>
                <w:rFonts w:eastAsia="Times New Roman" w:cs="Times New Roman"/>
                <w:color w:val="333333"/>
                <w:szCs w:val="24"/>
              </w:rPr>
              <w:t>energii elektrycznej wynikającej z taryf zatwierdzonych na 2024 r. dla sprzedawców z urzędu</w:t>
            </w:r>
            <w:r>
              <w:rPr>
                <w:rFonts w:eastAsia="Times New Roman" w:cs="Times New Roman"/>
                <w:color w:val="333333"/>
                <w:szCs w:val="24"/>
              </w:rPr>
              <w:t xml:space="preserve">, obliczana jest na podstawie </w:t>
            </w:r>
            <w:r w:rsidRPr="00860714">
              <w:rPr>
                <w:rFonts w:eastAsia="Times New Roman" w:cs="Times New Roman"/>
                <w:color w:val="333333"/>
                <w:szCs w:val="24"/>
              </w:rPr>
              <w:t xml:space="preserve">różnicy między </w:t>
            </w:r>
            <w:r>
              <w:rPr>
                <w:rFonts w:eastAsia="Times New Roman" w:cs="Times New Roman"/>
                <w:color w:val="333333"/>
                <w:szCs w:val="24"/>
              </w:rPr>
              <w:t>60%</w:t>
            </w:r>
            <w:r w:rsidRPr="00FE1F1A">
              <w:rPr>
                <w:rFonts w:eastAsia="Times New Roman" w:cs="Times New Roman"/>
                <w:color w:val="333333"/>
                <w:szCs w:val="24"/>
              </w:rPr>
              <w:t xml:space="preserve"> </w:t>
            </w:r>
            <w:r w:rsidRPr="003A71F0">
              <w:rPr>
                <w:rFonts w:eastAsia="Times New Roman" w:cs="Times New Roman"/>
                <w:color w:val="333333"/>
                <w:szCs w:val="24"/>
              </w:rPr>
              <w:t>średni</w:t>
            </w:r>
            <w:r>
              <w:rPr>
                <w:rFonts w:eastAsia="Times New Roman" w:cs="Times New Roman"/>
                <w:color w:val="333333"/>
                <w:szCs w:val="24"/>
              </w:rPr>
              <w:t>ej</w:t>
            </w:r>
            <w:r w:rsidRPr="003A71F0">
              <w:rPr>
                <w:rFonts w:eastAsia="Times New Roman" w:cs="Times New Roman"/>
                <w:color w:val="333333"/>
                <w:szCs w:val="24"/>
              </w:rPr>
              <w:t xml:space="preserve"> cen</w:t>
            </w:r>
            <w:r>
              <w:rPr>
                <w:rFonts w:eastAsia="Times New Roman" w:cs="Times New Roman"/>
                <w:color w:val="333333"/>
                <w:szCs w:val="24"/>
              </w:rPr>
              <w:t>y</w:t>
            </w:r>
            <w:r w:rsidRPr="003A71F0">
              <w:rPr>
                <w:rFonts w:eastAsia="Times New Roman" w:cs="Times New Roman"/>
                <w:color w:val="333333"/>
                <w:szCs w:val="24"/>
              </w:rPr>
              <w:t xml:space="preserve"> energii elektrycznej wynikając</w:t>
            </w:r>
            <w:r>
              <w:rPr>
                <w:rFonts w:eastAsia="Times New Roman" w:cs="Times New Roman"/>
                <w:color w:val="333333"/>
                <w:szCs w:val="24"/>
              </w:rPr>
              <w:t>ej</w:t>
            </w:r>
            <w:r w:rsidRPr="003A71F0">
              <w:rPr>
                <w:rFonts w:eastAsia="Times New Roman" w:cs="Times New Roman"/>
                <w:color w:val="333333"/>
                <w:szCs w:val="24"/>
              </w:rPr>
              <w:t xml:space="preserve"> z taryf zatwierdzonych na 2023 r. przez Prezesa URE dla </w:t>
            </w:r>
            <w:r>
              <w:rPr>
                <w:rFonts w:eastAsia="Times New Roman" w:cs="Times New Roman"/>
                <w:color w:val="333333"/>
                <w:szCs w:val="24"/>
              </w:rPr>
              <w:t>.</w:t>
            </w:r>
            <w:r w:rsidRPr="003A71F0">
              <w:rPr>
                <w:rFonts w:eastAsia="Times New Roman" w:cs="Times New Roman"/>
                <w:color w:val="333333"/>
                <w:szCs w:val="24"/>
              </w:rPr>
              <w:t>sprzedawc</w:t>
            </w:r>
            <w:r>
              <w:rPr>
                <w:rFonts w:eastAsia="Times New Roman" w:cs="Times New Roman"/>
                <w:color w:val="333333"/>
                <w:szCs w:val="24"/>
              </w:rPr>
              <w:t>ów</w:t>
            </w:r>
            <w:r w:rsidRPr="003A71F0">
              <w:rPr>
                <w:rFonts w:eastAsia="Times New Roman" w:cs="Times New Roman"/>
                <w:color w:val="333333"/>
                <w:szCs w:val="24"/>
              </w:rPr>
              <w:t xml:space="preserve"> z urzędu</w:t>
            </w:r>
            <w:r>
              <w:rPr>
                <w:rFonts w:eastAsia="Times New Roman" w:cs="Times New Roman"/>
                <w:color w:val="333333"/>
                <w:szCs w:val="24"/>
              </w:rPr>
              <w:t xml:space="preserve"> </w:t>
            </w:r>
            <w:bookmarkEnd w:id="8"/>
            <w:r>
              <w:rPr>
                <w:rFonts w:eastAsia="Times New Roman" w:cs="Times New Roman"/>
                <w:color w:val="333333"/>
                <w:szCs w:val="24"/>
              </w:rPr>
              <w:t>a</w:t>
            </w:r>
            <w:r w:rsidRPr="00931757">
              <w:rPr>
                <w:rFonts w:eastAsia="Times New Roman" w:cs="Times New Roman"/>
                <w:color w:val="333333"/>
                <w:szCs w:val="24"/>
              </w:rPr>
              <w:t xml:space="preserve"> cenami energii elektrycznej, o których mowa</w:t>
            </w:r>
            <w:r>
              <w:rPr>
                <w:rFonts w:eastAsia="Times New Roman" w:cs="Times New Roman"/>
                <w:color w:val="333333"/>
                <w:szCs w:val="24"/>
              </w:rPr>
              <w:t xml:space="preserve"> odpowiednio</w:t>
            </w:r>
            <w:r w:rsidRPr="00931757">
              <w:rPr>
                <w:rFonts w:eastAsia="Times New Roman" w:cs="Times New Roman"/>
                <w:color w:val="333333"/>
                <w:szCs w:val="24"/>
              </w:rPr>
              <w:t xml:space="preserve"> w art. </w:t>
            </w:r>
            <w:r>
              <w:rPr>
                <w:rFonts w:eastAsia="Times New Roman" w:cs="Times New Roman"/>
                <w:color w:val="333333"/>
                <w:szCs w:val="24"/>
              </w:rPr>
              <w:t>6</w:t>
            </w:r>
            <w:r w:rsidRPr="00931757">
              <w:rPr>
                <w:rFonts w:eastAsia="Times New Roman" w:cs="Times New Roman"/>
                <w:color w:val="333333"/>
                <w:szCs w:val="24"/>
              </w:rPr>
              <w:t xml:space="preserve"> ust. 1</w:t>
            </w:r>
            <w:r>
              <w:rPr>
                <w:rFonts w:eastAsia="Times New Roman" w:cs="Times New Roman"/>
                <w:color w:val="333333"/>
                <w:szCs w:val="24"/>
              </w:rPr>
              <w:t xml:space="preserve"> albo 2</w:t>
            </w:r>
            <w:r w:rsidRPr="00931757">
              <w:rPr>
                <w:rFonts w:eastAsia="Times New Roman" w:cs="Times New Roman"/>
                <w:color w:val="333333"/>
                <w:szCs w:val="24"/>
              </w:rPr>
              <w:t>.</w:t>
            </w:r>
            <w:r>
              <w:rPr>
                <w:rFonts w:eastAsia="Times New Roman" w:cs="Times New Roman"/>
                <w:color w:val="333333"/>
                <w:szCs w:val="24"/>
              </w:rPr>
              <w:t xml:space="preserve"> </w:t>
            </w:r>
          </w:p>
          <w:p w14:paraId="50A5AFFF" w14:textId="77777777" w:rsidR="007F7652" w:rsidRDefault="007F7652" w:rsidP="007F7652">
            <w:pPr>
              <w:pStyle w:val="Akapitzlist"/>
              <w:ind w:left="851" w:firstLine="567"/>
              <w:jc w:val="both"/>
              <w:rPr>
                <w:rFonts w:eastAsia="Times New Roman" w:cs="Times New Roman"/>
                <w:szCs w:val="24"/>
              </w:rPr>
            </w:pPr>
            <w:r>
              <w:rPr>
                <w:rFonts w:eastAsia="Times New Roman" w:cs="Times New Roman"/>
                <w:szCs w:val="24"/>
              </w:rPr>
              <w:t>8.</w:t>
            </w:r>
            <w:r w:rsidRPr="00210350">
              <w:t xml:space="preserve"> </w:t>
            </w:r>
            <w:r w:rsidRPr="00210350">
              <w:rPr>
                <w:rFonts w:eastAsia="Times New Roman" w:cs="Times New Roman"/>
                <w:szCs w:val="24"/>
              </w:rPr>
              <w:t>Różnica między kwot</w:t>
            </w:r>
            <w:r>
              <w:rPr>
                <w:rFonts w:eastAsia="Times New Roman" w:cs="Times New Roman"/>
                <w:szCs w:val="24"/>
              </w:rPr>
              <w:t>ami</w:t>
            </w:r>
            <w:r w:rsidRPr="00210350">
              <w:rPr>
                <w:rFonts w:eastAsia="Times New Roman" w:cs="Times New Roman"/>
                <w:szCs w:val="24"/>
              </w:rPr>
              <w:t xml:space="preserve"> rekompensat ustalonymi zgodnie z ust.</w:t>
            </w:r>
            <w:r>
              <w:rPr>
                <w:rFonts w:eastAsia="Times New Roman" w:cs="Times New Roman"/>
                <w:szCs w:val="24"/>
              </w:rPr>
              <w:t xml:space="preserve"> 2,</w:t>
            </w:r>
            <w:r w:rsidRPr="00210350">
              <w:rPr>
                <w:rFonts w:eastAsia="Times New Roman" w:cs="Times New Roman"/>
                <w:szCs w:val="24"/>
              </w:rPr>
              <w:t xml:space="preserve"> 3, 4 </w:t>
            </w:r>
            <w:r>
              <w:rPr>
                <w:rFonts w:eastAsia="Times New Roman" w:cs="Times New Roman"/>
                <w:szCs w:val="24"/>
              </w:rPr>
              <w:t>lub</w:t>
            </w:r>
            <w:r w:rsidRPr="00210350">
              <w:rPr>
                <w:rFonts w:eastAsia="Times New Roman" w:cs="Times New Roman"/>
                <w:szCs w:val="24"/>
              </w:rPr>
              <w:t xml:space="preserve"> 5 a faktycznie wypłacon</w:t>
            </w:r>
            <w:r>
              <w:rPr>
                <w:rFonts w:eastAsia="Times New Roman" w:cs="Times New Roman"/>
                <w:szCs w:val="24"/>
              </w:rPr>
              <w:t>ymi</w:t>
            </w:r>
            <w:r w:rsidRPr="00210350">
              <w:rPr>
                <w:rFonts w:eastAsia="Times New Roman" w:cs="Times New Roman"/>
                <w:szCs w:val="24"/>
              </w:rPr>
              <w:t xml:space="preserve"> kwot</w:t>
            </w:r>
            <w:r>
              <w:rPr>
                <w:rFonts w:eastAsia="Times New Roman" w:cs="Times New Roman"/>
                <w:szCs w:val="24"/>
              </w:rPr>
              <w:t>ami tymczasowej</w:t>
            </w:r>
            <w:r w:rsidRPr="00210350">
              <w:rPr>
                <w:rFonts w:eastAsia="Times New Roman" w:cs="Times New Roman"/>
                <w:szCs w:val="24"/>
              </w:rPr>
              <w:t xml:space="preserve"> rekompensaty</w:t>
            </w:r>
            <w:r>
              <w:rPr>
                <w:rFonts w:eastAsia="Times New Roman" w:cs="Times New Roman"/>
                <w:szCs w:val="24"/>
              </w:rPr>
              <w:t xml:space="preserve"> ustalonymi</w:t>
            </w:r>
            <w:r w:rsidRPr="00210350">
              <w:rPr>
                <w:rFonts w:eastAsia="Times New Roman" w:cs="Times New Roman"/>
                <w:szCs w:val="24"/>
              </w:rPr>
              <w:t xml:space="preserve"> zgodnie </w:t>
            </w:r>
            <w:r>
              <w:rPr>
                <w:rFonts w:eastAsia="Times New Roman" w:cs="Times New Roman"/>
                <w:szCs w:val="24"/>
              </w:rPr>
              <w:t xml:space="preserve"> </w:t>
            </w:r>
            <w:r w:rsidRPr="00210350">
              <w:rPr>
                <w:rFonts w:eastAsia="Times New Roman" w:cs="Times New Roman"/>
                <w:szCs w:val="24"/>
              </w:rPr>
              <w:t xml:space="preserve">z ust. 6 </w:t>
            </w:r>
            <w:r>
              <w:rPr>
                <w:rFonts w:eastAsia="Times New Roman" w:cs="Times New Roman"/>
                <w:szCs w:val="24"/>
              </w:rPr>
              <w:t>lub</w:t>
            </w:r>
            <w:r w:rsidRPr="00210350">
              <w:rPr>
                <w:rFonts w:eastAsia="Times New Roman" w:cs="Times New Roman"/>
                <w:szCs w:val="24"/>
              </w:rPr>
              <w:t xml:space="preserve"> 7 rozliczana jest w ramach wniosku o </w:t>
            </w:r>
            <w:r>
              <w:rPr>
                <w:rFonts w:eastAsia="Times New Roman" w:cs="Times New Roman"/>
                <w:szCs w:val="24"/>
              </w:rPr>
              <w:t xml:space="preserve">wypłatę </w:t>
            </w:r>
            <w:r w:rsidRPr="00210350">
              <w:rPr>
                <w:rFonts w:eastAsia="Times New Roman" w:cs="Times New Roman"/>
                <w:szCs w:val="24"/>
              </w:rPr>
              <w:t xml:space="preserve">rekompensaty, składanego </w:t>
            </w:r>
            <w:r>
              <w:rPr>
                <w:rFonts w:eastAsia="Times New Roman" w:cs="Times New Roman"/>
                <w:szCs w:val="24"/>
              </w:rPr>
              <w:t xml:space="preserve">na podstawie art. 18 ust. 1, odpowiednio </w:t>
            </w:r>
            <w:r>
              <w:t>po</w:t>
            </w:r>
            <w:r w:rsidRPr="009747BF">
              <w:t xml:space="preserve"> </w:t>
            </w:r>
            <w:r w:rsidRPr="009747BF">
              <w:lastRenderedPageBreak/>
              <w:t>zatwierdzeni</w:t>
            </w:r>
            <w:r>
              <w:t>u</w:t>
            </w:r>
            <w:r w:rsidRPr="009747BF">
              <w:t xml:space="preserve"> taryfy albo </w:t>
            </w:r>
            <w:r>
              <w:t xml:space="preserve">opublikowaniu przez Prezesa URE zgodnie z art. 10 ust. 1 </w:t>
            </w:r>
            <w:r>
              <w:rPr>
                <w:rFonts w:eastAsia="Times New Roman" w:cs="Times New Roman"/>
                <w:color w:val="333333"/>
                <w:szCs w:val="24"/>
              </w:rPr>
              <w:t xml:space="preserve">średniej ceny </w:t>
            </w:r>
            <w:bookmarkStart w:id="9" w:name="_Hlk152623154"/>
            <w:r w:rsidRPr="00931757">
              <w:rPr>
                <w:rFonts w:eastAsia="Times New Roman" w:cs="Times New Roman"/>
                <w:szCs w:val="24"/>
              </w:rPr>
              <w:t>energii elektrycznej wynikając</w:t>
            </w:r>
            <w:r>
              <w:rPr>
                <w:rFonts w:eastAsia="Times New Roman" w:cs="Times New Roman"/>
                <w:szCs w:val="24"/>
              </w:rPr>
              <w:t>ej</w:t>
            </w:r>
            <w:r w:rsidRPr="00931757">
              <w:rPr>
                <w:rFonts w:eastAsia="Times New Roman" w:cs="Times New Roman"/>
                <w:szCs w:val="24"/>
              </w:rPr>
              <w:t xml:space="preserve"> z taryf zatwierdzonych na 2024 r. dla sprzedawców z urzędu</w:t>
            </w:r>
            <w:bookmarkEnd w:id="9"/>
            <w:r w:rsidRPr="00210350">
              <w:rPr>
                <w:rFonts w:eastAsia="Times New Roman" w:cs="Times New Roman"/>
                <w:szCs w:val="24"/>
              </w:rPr>
              <w:t xml:space="preserve">. </w:t>
            </w:r>
            <w:r>
              <w:rPr>
                <w:rFonts w:eastAsia="Times New Roman" w:cs="Times New Roman"/>
                <w:szCs w:val="24"/>
              </w:rPr>
              <w:t xml:space="preserve"> </w:t>
            </w:r>
            <w:bookmarkEnd w:id="7"/>
          </w:p>
          <w:p w14:paraId="7F5DA6B2" w14:textId="77777777" w:rsidR="007F7652" w:rsidRDefault="007F7652" w:rsidP="007F7652">
            <w:pPr>
              <w:pStyle w:val="Akapitzlist"/>
              <w:ind w:left="851" w:firstLine="567"/>
              <w:jc w:val="both"/>
              <w:rPr>
                <w:rFonts w:eastAsia="Times New Roman" w:cs="Times New Roman"/>
                <w:szCs w:val="24"/>
              </w:rPr>
            </w:pPr>
            <w:r>
              <w:rPr>
                <w:rFonts w:eastAsia="Times New Roman" w:cs="Times New Roman"/>
                <w:szCs w:val="24"/>
              </w:rPr>
              <w:t>9</w:t>
            </w:r>
            <w:r w:rsidRPr="00931757">
              <w:rPr>
                <w:rFonts w:eastAsia="Times New Roman" w:cs="Times New Roman"/>
                <w:szCs w:val="24"/>
              </w:rPr>
              <w:t xml:space="preserve">. Dla podmiotu uprawnionego, o którym mowa w art. 7 ust. 1, rekompensatę </w:t>
            </w:r>
            <w:r w:rsidRPr="00C46156">
              <w:rPr>
                <w:rFonts w:eastAsia="Times New Roman" w:cs="Times New Roman"/>
                <w:szCs w:val="24"/>
              </w:rPr>
              <w:t xml:space="preserve">do maksymalnego limitu, o którym mowa w art. 7 ust. </w:t>
            </w:r>
            <w:r>
              <w:rPr>
                <w:rFonts w:eastAsia="Times New Roman" w:cs="Times New Roman"/>
                <w:szCs w:val="24"/>
              </w:rPr>
              <w:t>4,</w:t>
            </w:r>
            <w:r w:rsidRPr="00931757">
              <w:rPr>
                <w:rFonts w:eastAsia="Times New Roman" w:cs="Times New Roman"/>
                <w:szCs w:val="24"/>
              </w:rPr>
              <w:t xml:space="preserve"> stanowi różnica między wysokością opłat naliczonych za usługi dystrybucji energii elektrycznej wynikających ze stawek opłat taryfy dla usług dystrybucji energii elektrycznej </w:t>
            </w:r>
            <w:r>
              <w:rPr>
                <w:rFonts w:eastAsia="Times New Roman" w:cs="Times New Roman"/>
                <w:szCs w:val="24"/>
              </w:rPr>
              <w:t xml:space="preserve">na </w:t>
            </w:r>
            <w:r w:rsidRPr="00931757">
              <w:rPr>
                <w:rFonts w:eastAsia="Times New Roman" w:cs="Times New Roman"/>
                <w:szCs w:val="24"/>
              </w:rPr>
              <w:t>2024 r. a wysokością opłat naliczonych za usługi dystrybucji energii elektrycznej</w:t>
            </w:r>
            <w:r>
              <w:rPr>
                <w:rFonts w:eastAsia="Times New Roman" w:cs="Times New Roman"/>
                <w:szCs w:val="24"/>
              </w:rPr>
              <w:t>,</w:t>
            </w:r>
            <w:r w:rsidRPr="00931757">
              <w:rPr>
                <w:rFonts w:eastAsia="Times New Roman" w:cs="Times New Roman"/>
                <w:szCs w:val="24"/>
              </w:rPr>
              <w:t xml:space="preserve"> o których mowa w art. 7 ust. 1.</w:t>
            </w:r>
          </w:p>
          <w:p w14:paraId="46D0EB6E" w14:textId="77777777" w:rsidR="007F7652" w:rsidRDefault="007F7652" w:rsidP="007F7652">
            <w:pPr>
              <w:pStyle w:val="Akapitzlist"/>
              <w:ind w:left="851" w:firstLine="567"/>
              <w:jc w:val="both"/>
              <w:rPr>
                <w:rFonts w:eastAsia="Times New Roman" w:cs="Times New Roman"/>
                <w:szCs w:val="24"/>
              </w:rPr>
            </w:pPr>
            <w:r w:rsidRPr="00833354">
              <w:rPr>
                <w:rFonts w:eastAsia="Times New Roman" w:cs="Times New Roman"/>
                <w:szCs w:val="24"/>
              </w:rPr>
              <w:t>10. Dla podmiotu uprawnionego, który zawarł z odbiorcą uprawnionym umowę z gwarancją stałej ceny, rekompensatę stanowi różnica między wysokością ceny energii elektrycznej wynikającej z zawartej z odbiorcą uprawnionym umowy z gwarancją stałej ceny w zł/MWh nie wyższej niż:</w:t>
            </w:r>
          </w:p>
          <w:p w14:paraId="57E4C309" w14:textId="77777777" w:rsidR="007F7652" w:rsidRDefault="007F7652" w:rsidP="007F7652">
            <w:pPr>
              <w:pStyle w:val="Akapitzlist"/>
              <w:ind w:left="1418" w:hanging="567"/>
              <w:jc w:val="both"/>
              <w:rPr>
                <w:rFonts w:eastAsia="Times New Roman" w:cs="Times New Roman"/>
                <w:szCs w:val="24"/>
              </w:rPr>
            </w:pPr>
            <w:r w:rsidRPr="00FF3233">
              <w:rPr>
                <w:rFonts w:eastAsia="Times New Roman" w:cs="Times New Roman"/>
                <w:szCs w:val="24"/>
              </w:rPr>
              <w:t>1)</w:t>
            </w:r>
            <w:r w:rsidRPr="00FF3233">
              <w:rPr>
                <w:rFonts w:eastAsia="Times New Roman" w:cs="Times New Roman"/>
                <w:szCs w:val="24"/>
              </w:rPr>
              <w:tab/>
              <w:t>cena stosowana w rozliczeniach z tym odbiorcą na dzień 16 sierpnia 2023 r., albo</w:t>
            </w:r>
          </w:p>
          <w:p w14:paraId="7E1B1592" w14:textId="77777777" w:rsidR="007F7652" w:rsidRPr="00BC30BA" w:rsidRDefault="007F7652" w:rsidP="007F7652">
            <w:pPr>
              <w:pStyle w:val="Akapitzlist"/>
              <w:ind w:left="1418" w:hanging="567"/>
              <w:jc w:val="both"/>
              <w:rPr>
                <w:rFonts w:eastAsia="Times New Roman" w:cs="Times New Roman"/>
                <w:szCs w:val="24"/>
              </w:rPr>
            </w:pPr>
            <w:r w:rsidRPr="00BC30BA">
              <w:rPr>
                <w:rFonts w:eastAsia="Times New Roman" w:cs="Times New Roman"/>
                <w:szCs w:val="24"/>
              </w:rPr>
              <w:t xml:space="preserve">2) </w:t>
            </w:r>
            <w:r w:rsidRPr="00BC30BA">
              <w:rPr>
                <w:rFonts w:eastAsia="Times New Roman" w:cs="Times New Roman"/>
                <w:szCs w:val="24"/>
              </w:rPr>
              <w:tab/>
              <w:t>średnia cena energii elektrycznej dla umów z gwarancją stałej ceny stosowana przez podmiot uprawniony</w:t>
            </w:r>
            <w:r>
              <w:rPr>
                <w:rFonts w:eastAsia="Times New Roman" w:cs="Times New Roman"/>
                <w:szCs w:val="24"/>
              </w:rPr>
              <w:t xml:space="preserve"> w umowach tego samego rodzaju zawartych z odbiorcami uprawnionymi</w:t>
            </w:r>
            <w:r w:rsidRPr="00BC30BA">
              <w:rPr>
                <w:rFonts w:eastAsia="Times New Roman" w:cs="Times New Roman"/>
                <w:szCs w:val="24"/>
              </w:rPr>
              <w:t xml:space="preserve"> na dzień 16 sierpnia 2023 r. </w:t>
            </w:r>
            <w:r>
              <w:rPr>
                <w:rFonts w:eastAsia="Times New Roman" w:cs="Times New Roman"/>
                <w:szCs w:val="24"/>
              </w:rPr>
              <w:t xml:space="preserve">- </w:t>
            </w:r>
            <w:r w:rsidRPr="00BC30BA">
              <w:rPr>
                <w:rFonts w:eastAsia="Times New Roman" w:cs="Times New Roman"/>
                <w:szCs w:val="24"/>
              </w:rPr>
              <w:t>w przypadku, gdy umowa została zawarta po dniu 16 sierpnia 2023 r.</w:t>
            </w:r>
          </w:p>
          <w:p w14:paraId="7017720E" w14:textId="77777777" w:rsidR="007F7652" w:rsidRDefault="007F7652" w:rsidP="007F7652">
            <w:pPr>
              <w:ind w:firstLine="851"/>
              <w:jc w:val="both"/>
              <w:rPr>
                <w:rFonts w:eastAsia="Times New Roman" w:cs="Times New Roman"/>
                <w:szCs w:val="24"/>
              </w:rPr>
            </w:pPr>
            <w:r w:rsidRPr="00BC30BA">
              <w:rPr>
                <w:rFonts w:eastAsia="Times New Roman" w:cs="Times New Roman"/>
                <w:szCs w:val="24"/>
              </w:rPr>
              <w:t xml:space="preserve">- a cenami energii elektrycznej, o których mowa </w:t>
            </w:r>
            <w:r>
              <w:rPr>
                <w:rFonts w:eastAsia="Times New Roman" w:cs="Times New Roman"/>
                <w:szCs w:val="24"/>
              </w:rPr>
              <w:t xml:space="preserve">odpowiednio </w:t>
            </w:r>
            <w:r w:rsidRPr="00BC30BA">
              <w:rPr>
                <w:rFonts w:eastAsia="Times New Roman" w:cs="Times New Roman"/>
                <w:szCs w:val="24"/>
              </w:rPr>
              <w:t xml:space="preserve">w art. </w:t>
            </w:r>
            <w:r>
              <w:rPr>
                <w:rFonts w:eastAsia="Times New Roman" w:cs="Times New Roman"/>
                <w:szCs w:val="24"/>
              </w:rPr>
              <w:t>3 - 6</w:t>
            </w:r>
            <w:r w:rsidRPr="00BC30BA">
              <w:rPr>
                <w:rFonts w:eastAsia="Times New Roman" w:cs="Times New Roman"/>
                <w:szCs w:val="24"/>
              </w:rPr>
              <w:t>.</w:t>
            </w:r>
          </w:p>
          <w:p w14:paraId="4E7F7234" w14:textId="77777777" w:rsidR="007F7652" w:rsidRDefault="007F7652" w:rsidP="007F7652">
            <w:pPr>
              <w:pStyle w:val="Akapitzlist"/>
              <w:ind w:left="851" w:firstLine="567"/>
              <w:jc w:val="both"/>
            </w:pPr>
            <w:bookmarkStart w:id="10" w:name="_Hlk152544054"/>
            <w:r>
              <w:t xml:space="preserve">11. Cena energii elektrycznej, o której mowa w ust. 10 pkt 1 lub 2 powyżej nie może być wyższa niż średnia </w:t>
            </w:r>
            <w:r w:rsidRPr="00FA4B86">
              <w:t>cen</w:t>
            </w:r>
            <w:r>
              <w:t>a</w:t>
            </w:r>
            <w:r w:rsidRPr="00FA4B86">
              <w:t xml:space="preserve"> energii elektrycznej wynikając</w:t>
            </w:r>
            <w:r>
              <w:t>a</w:t>
            </w:r>
            <w:r w:rsidRPr="00FA4B86">
              <w:t xml:space="preserve"> z taryf zatwierdzonych na 202</w:t>
            </w:r>
            <w:r>
              <w:t>4</w:t>
            </w:r>
            <w:r w:rsidRPr="00FA4B86">
              <w:t xml:space="preserve"> r. przez Prezesa URE dla sprzedawców z urzędu opublikowanej przez Prezesa URE zgodnie z art. 10 ust. 1.</w:t>
            </w:r>
            <w:r>
              <w:t xml:space="preserve"> W przypadku braku </w:t>
            </w:r>
            <w:r w:rsidRPr="00FA4B86">
              <w:t>opublikowania przez Prezesa URE cen</w:t>
            </w:r>
            <w:r>
              <w:t>y</w:t>
            </w:r>
            <w:r w:rsidRPr="00FA4B86">
              <w:t>, o której mowa</w:t>
            </w:r>
            <w:r>
              <w:t xml:space="preserve"> powyżej</w:t>
            </w:r>
            <w:r w:rsidRPr="00FA4B86">
              <w:t>,</w:t>
            </w:r>
            <w:r>
              <w:t xml:space="preserve"> cena energii elektrycznej, o której mowa w ust. 10 pkt 1 lub 2 powyżej nie może być wyższa niż 60% średniej </w:t>
            </w:r>
            <w:r w:rsidRPr="00FA4B86">
              <w:t>ceny energii elektrycznej wynikającej z taryf zatwierdzonych na 202</w:t>
            </w:r>
            <w:r>
              <w:t>3</w:t>
            </w:r>
            <w:r w:rsidRPr="00FA4B86">
              <w:t xml:space="preserve"> r. przez Prezesa URE dla sprzedawców z urzędu opublikowanej przez Prezesa URE zgodnie z </w:t>
            </w:r>
            <w:r>
              <w:t>art</w:t>
            </w:r>
            <w:r w:rsidRPr="00FA4B86">
              <w:t>. 10 ust. 1</w:t>
            </w:r>
            <w:r>
              <w:t>.</w:t>
            </w:r>
            <w:r w:rsidRPr="00FA4B86">
              <w:t xml:space="preserve"> </w:t>
            </w:r>
          </w:p>
          <w:bookmarkEnd w:id="10"/>
          <w:p w14:paraId="0A4D1D1F" w14:textId="77777777" w:rsidR="007F7652" w:rsidRDefault="007F7652" w:rsidP="007F7652">
            <w:pPr>
              <w:ind w:firstLine="851"/>
              <w:jc w:val="both"/>
              <w:rPr>
                <w:rFonts w:eastAsia="Times New Roman" w:cs="Times New Roman"/>
                <w:szCs w:val="24"/>
              </w:rPr>
            </w:pPr>
            <w:r>
              <w:rPr>
                <w:rFonts w:eastAsia="Times New Roman" w:cs="Times New Roman"/>
                <w:szCs w:val="24"/>
              </w:rPr>
              <w:t xml:space="preserve">12. </w:t>
            </w:r>
            <w:r w:rsidRPr="00726666">
              <w:rPr>
                <w:rFonts w:eastAsia="Times New Roman" w:cs="Times New Roman"/>
                <w:szCs w:val="24"/>
              </w:rPr>
              <w:t xml:space="preserve">W przypadku gdy cena </w:t>
            </w:r>
            <w:r>
              <w:rPr>
                <w:rFonts w:eastAsia="Times New Roman" w:cs="Times New Roman"/>
                <w:szCs w:val="24"/>
              </w:rPr>
              <w:t>energii elektrycznej</w:t>
            </w:r>
            <w:r w:rsidRPr="00726666">
              <w:rPr>
                <w:rFonts w:eastAsia="Times New Roman" w:cs="Times New Roman"/>
                <w:szCs w:val="24"/>
              </w:rPr>
              <w:t xml:space="preserve"> w kolejnej zatwierdzonej taryfie jest niższa niż w taryfie dotychczas obowiązującej, do ustalenia wysokości rekompensat</w:t>
            </w:r>
            <w:r>
              <w:rPr>
                <w:rFonts w:eastAsia="Times New Roman" w:cs="Times New Roman"/>
                <w:szCs w:val="24"/>
              </w:rPr>
              <w:t>, o których mowa w ust. 2 – 4</w:t>
            </w:r>
            <w:r w:rsidRPr="00726666">
              <w:rPr>
                <w:rFonts w:eastAsia="Times New Roman" w:cs="Times New Roman"/>
                <w:szCs w:val="24"/>
              </w:rPr>
              <w:t xml:space="preserve"> jako cenę </w:t>
            </w:r>
            <w:r>
              <w:rPr>
                <w:rFonts w:eastAsia="Times New Roman" w:cs="Times New Roman"/>
                <w:szCs w:val="24"/>
              </w:rPr>
              <w:t xml:space="preserve">energii elektrycznej </w:t>
            </w:r>
            <w:r w:rsidRPr="00726666">
              <w:rPr>
                <w:rFonts w:eastAsia="Times New Roman" w:cs="Times New Roman"/>
                <w:szCs w:val="24"/>
              </w:rPr>
              <w:t>wynikając</w:t>
            </w:r>
            <w:r>
              <w:rPr>
                <w:rFonts w:eastAsia="Times New Roman" w:cs="Times New Roman"/>
                <w:szCs w:val="24"/>
              </w:rPr>
              <w:t>ą</w:t>
            </w:r>
            <w:r w:rsidRPr="00726666">
              <w:rPr>
                <w:rFonts w:eastAsia="Times New Roman" w:cs="Times New Roman"/>
                <w:szCs w:val="24"/>
              </w:rPr>
              <w:t xml:space="preserve"> </w:t>
            </w:r>
            <w:r w:rsidRPr="00726666">
              <w:rPr>
                <w:rFonts w:eastAsia="Times New Roman" w:cs="Times New Roman"/>
                <w:szCs w:val="24"/>
              </w:rPr>
              <w:lastRenderedPageBreak/>
              <w:t>z taryfy</w:t>
            </w:r>
            <w:r>
              <w:rPr>
                <w:rFonts w:eastAsia="Times New Roman" w:cs="Times New Roman"/>
                <w:szCs w:val="24"/>
              </w:rPr>
              <w:t xml:space="preserve"> </w:t>
            </w:r>
            <w:r w:rsidRPr="00931757">
              <w:rPr>
                <w:rFonts w:eastAsia="Times New Roman" w:cs="Times New Roman"/>
                <w:color w:val="212529"/>
                <w:szCs w:val="24"/>
              </w:rPr>
              <w:t>zatwierdzonej przez Prezesa URE na 2024 r.</w:t>
            </w:r>
            <w:r w:rsidRPr="00726666">
              <w:rPr>
                <w:rFonts w:eastAsia="Times New Roman" w:cs="Times New Roman"/>
                <w:szCs w:val="24"/>
              </w:rPr>
              <w:t>, przyjmuje się - od dnia zakończenia obowiązywania dotychczasowej taryfy - cenę z kolejnej zatwierdzonej taryfy.</w:t>
            </w:r>
          </w:p>
          <w:p w14:paraId="4B62D4C6" w14:textId="77777777" w:rsidR="007F7652" w:rsidRDefault="007F7652" w:rsidP="007F7652">
            <w:pPr>
              <w:ind w:firstLine="851"/>
              <w:jc w:val="both"/>
            </w:pPr>
            <w:r>
              <w:rPr>
                <w:rFonts w:eastAsia="Times New Roman" w:cs="Times New Roman"/>
                <w:szCs w:val="24"/>
              </w:rPr>
              <w:t>13. W przypadku, o którym mowa w art. 7a rekompensata nie przysługuje.”;</w:t>
            </w:r>
          </w:p>
          <w:p w14:paraId="298997B5" w14:textId="77777777" w:rsidR="007F7652" w:rsidRDefault="007F7652" w:rsidP="007F7652">
            <w:pPr>
              <w:pStyle w:val="Akapitzlist"/>
              <w:numPr>
                <w:ilvl w:val="0"/>
                <w:numId w:val="26"/>
              </w:numPr>
              <w:ind w:left="426" w:hanging="426"/>
            </w:pPr>
            <w:r>
              <w:t>w art. 13:</w:t>
            </w:r>
          </w:p>
          <w:p w14:paraId="1E8DC430" w14:textId="77777777" w:rsidR="007F7652" w:rsidRPr="002E2D8B" w:rsidRDefault="007F7652" w:rsidP="007F7652">
            <w:pPr>
              <w:pStyle w:val="Akapitzlist"/>
              <w:numPr>
                <w:ilvl w:val="0"/>
                <w:numId w:val="10"/>
              </w:numPr>
              <w:ind w:left="851" w:hanging="425"/>
              <w:jc w:val="both"/>
              <w:rPr>
                <w:rFonts w:eastAsia="Times New Roman" w:cs="Times New Roman"/>
                <w:szCs w:val="24"/>
              </w:rPr>
            </w:pPr>
            <w:r w:rsidRPr="00BC30BA">
              <w:rPr>
                <w:rFonts w:cs="Times New Roman"/>
                <w:color w:val="222222"/>
                <w:szCs w:val="24"/>
                <w:shd w:val="clear" w:color="auto" w:fill="FFFFFF"/>
              </w:rPr>
              <w:t>ust. 1</w:t>
            </w:r>
            <w:r>
              <w:rPr>
                <w:rFonts w:cs="Times New Roman"/>
                <w:color w:val="222222"/>
                <w:szCs w:val="24"/>
                <w:shd w:val="clear" w:color="auto" w:fill="FFFFFF"/>
              </w:rPr>
              <w:t xml:space="preserve"> otrzymuje brzmienie:</w:t>
            </w:r>
          </w:p>
          <w:p w14:paraId="3FAC1937" w14:textId="77777777" w:rsidR="007F7652" w:rsidRDefault="007F7652" w:rsidP="007F7652">
            <w:pPr>
              <w:pStyle w:val="Akapitzlist"/>
              <w:ind w:left="851" w:firstLine="567"/>
              <w:jc w:val="both"/>
              <w:rPr>
                <w:rFonts w:cs="Times New Roman"/>
                <w:color w:val="222222"/>
                <w:szCs w:val="24"/>
                <w:shd w:val="clear" w:color="auto" w:fill="FFFFFF"/>
              </w:rPr>
            </w:pPr>
            <w:r>
              <w:rPr>
                <w:rFonts w:cs="Times New Roman"/>
                <w:color w:val="222222"/>
                <w:szCs w:val="24"/>
                <w:shd w:val="clear" w:color="auto" w:fill="FFFFFF"/>
              </w:rPr>
              <w:t>„</w:t>
            </w:r>
            <w:r w:rsidRPr="00DA01BE">
              <w:rPr>
                <w:rFonts w:cs="Times New Roman"/>
                <w:color w:val="222222"/>
                <w:szCs w:val="24"/>
                <w:shd w:val="clear" w:color="auto" w:fill="FFFFFF"/>
              </w:rPr>
              <w:t>1. Rekompensata, o której mowa w art. 12 ust. 1</w:t>
            </w:r>
            <w:r>
              <w:rPr>
                <w:rFonts w:cs="Times New Roman"/>
                <w:color w:val="222222"/>
                <w:szCs w:val="24"/>
                <w:shd w:val="clear" w:color="auto" w:fill="FFFFFF"/>
              </w:rPr>
              <w:t xml:space="preserve"> oraz art. 12a ust. 1</w:t>
            </w:r>
            <w:r w:rsidRPr="00DA01BE">
              <w:rPr>
                <w:rFonts w:cs="Times New Roman"/>
                <w:color w:val="222222"/>
                <w:szCs w:val="24"/>
                <w:shd w:val="clear" w:color="auto" w:fill="FFFFFF"/>
              </w:rPr>
              <w:t xml:space="preserve">, przysługuje za każdy miesiąc kalendarzowy od dnia rozpoczęcia stosowania przez podmiot uprawniony w rozliczeniach z odbiorcami uprawnionymi odpowiednio cen energii elektrycznej, o których mowa w </w:t>
            </w:r>
            <w:r w:rsidRPr="009B28CA">
              <w:rPr>
                <w:rFonts w:cs="Times New Roman"/>
                <w:color w:val="222222"/>
                <w:szCs w:val="24"/>
                <w:shd w:val="clear" w:color="auto" w:fill="FFFFFF"/>
              </w:rPr>
              <w:t>art. 3, art. 4, art. 5 i art. 6, albo stawek opłat, o których mowa w art. 7</w:t>
            </w:r>
            <w:r w:rsidRPr="00DA01BE">
              <w:rPr>
                <w:rFonts w:cs="Times New Roman"/>
                <w:color w:val="222222"/>
                <w:szCs w:val="24"/>
                <w:shd w:val="clear" w:color="auto" w:fill="FFFFFF"/>
              </w:rPr>
              <w:t>.</w:t>
            </w:r>
            <w:r>
              <w:rPr>
                <w:rFonts w:cs="Times New Roman"/>
                <w:color w:val="222222"/>
                <w:szCs w:val="24"/>
                <w:shd w:val="clear" w:color="auto" w:fill="FFFFFF"/>
              </w:rPr>
              <w:t>”,</w:t>
            </w:r>
          </w:p>
          <w:p w14:paraId="48501A2A" w14:textId="77777777" w:rsidR="007F7652" w:rsidRPr="00BC30BA" w:rsidRDefault="007F7652" w:rsidP="007F7652">
            <w:pPr>
              <w:pStyle w:val="Akapitzlist"/>
              <w:numPr>
                <w:ilvl w:val="0"/>
                <w:numId w:val="10"/>
              </w:numPr>
              <w:ind w:left="851" w:hanging="425"/>
              <w:jc w:val="both"/>
              <w:rPr>
                <w:rFonts w:eastAsia="Times New Roman" w:cs="Times New Roman"/>
                <w:szCs w:val="24"/>
              </w:rPr>
            </w:pPr>
            <w:r>
              <w:rPr>
                <w:rFonts w:cs="Times New Roman"/>
                <w:color w:val="222222"/>
                <w:szCs w:val="24"/>
                <w:shd w:val="clear" w:color="auto" w:fill="FFFFFF"/>
              </w:rPr>
              <w:t>w ust. ust. 2 wyrazy „art</w:t>
            </w:r>
            <w:r w:rsidRPr="009B28CA">
              <w:rPr>
                <w:rFonts w:cs="Times New Roman"/>
                <w:color w:val="222222"/>
                <w:szCs w:val="24"/>
                <w:shd w:val="clear" w:color="auto" w:fill="FFFFFF"/>
              </w:rPr>
              <w:t xml:space="preserve">. 3 ust. 1, </w:t>
            </w:r>
            <w:r>
              <w:rPr>
                <w:rFonts w:cs="Times New Roman"/>
                <w:color w:val="222222"/>
                <w:szCs w:val="24"/>
                <w:shd w:val="clear" w:color="auto" w:fill="FFFFFF"/>
              </w:rPr>
              <w:t>art</w:t>
            </w:r>
            <w:r w:rsidRPr="009B28CA">
              <w:rPr>
                <w:rFonts w:cs="Times New Roman"/>
                <w:color w:val="222222"/>
                <w:szCs w:val="24"/>
                <w:shd w:val="clear" w:color="auto" w:fill="FFFFFF"/>
              </w:rPr>
              <w:t xml:space="preserve">. 4 ust. 1, </w:t>
            </w:r>
            <w:r>
              <w:rPr>
                <w:rFonts w:cs="Times New Roman"/>
                <w:color w:val="222222"/>
                <w:szCs w:val="24"/>
                <w:shd w:val="clear" w:color="auto" w:fill="FFFFFF"/>
              </w:rPr>
              <w:t>art</w:t>
            </w:r>
            <w:r w:rsidRPr="009B28CA">
              <w:rPr>
                <w:rFonts w:cs="Times New Roman"/>
                <w:color w:val="222222"/>
                <w:szCs w:val="24"/>
                <w:shd w:val="clear" w:color="auto" w:fill="FFFFFF"/>
              </w:rPr>
              <w:t xml:space="preserve">. 5 ust. 1 i </w:t>
            </w:r>
            <w:r>
              <w:rPr>
                <w:rFonts w:cs="Times New Roman"/>
                <w:color w:val="222222"/>
                <w:szCs w:val="24"/>
                <w:shd w:val="clear" w:color="auto" w:fill="FFFFFF"/>
              </w:rPr>
              <w:t>art</w:t>
            </w:r>
            <w:r w:rsidRPr="009B28CA">
              <w:rPr>
                <w:rFonts w:cs="Times New Roman"/>
                <w:color w:val="222222"/>
                <w:szCs w:val="24"/>
                <w:shd w:val="clear" w:color="auto" w:fill="FFFFFF"/>
              </w:rPr>
              <w:t xml:space="preserve">. 6 ust. 1, albo stawek opłat, o których mowa w </w:t>
            </w:r>
            <w:r>
              <w:rPr>
                <w:rFonts w:cs="Times New Roman"/>
                <w:color w:val="222222"/>
                <w:szCs w:val="24"/>
                <w:shd w:val="clear" w:color="auto" w:fill="FFFFFF"/>
              </w:rPr>
              <w:t>art</w:t>
            </w:r>
            <w:r w:rsidRPr="009B28CA">
              <w:rPr>
                <w:rFonts w:cs="Times New Roman"/>
                <w:color w:val="222222"/>
                <w:szCs w:val="24"/>
                <w:shd w:val="clear" w:color="auto" w:fill="FFFFFF"/>
              </w:rPr>
              <w:t>. 7 ust. 1</w:t>
            </w:r>
            <w:r>
              <w:rPr>
                <w:rFonts w:cs="Times New Roman"/>
                <w:color w:val="222222"/>
                <w:szCs w:val="24"/>
                <w:shd w:val="clear" w:color="auto" w:fill="FFFFFF"/>
              </w:rPr>
              <w:t>” zastępuje się wyrazami „</w:t>
            </w:r>
            <w:r w:rsidRPr="009B28CA">
              <w:rPr>
                <w:rFonts w:cs="Times New Roman"/>
                <w:color w:val="222222"/>
                <w:szCs w:val="24"/>
                <w:shd w:val="clear" w:color="auto" w:fill="FFFFFF"/>
              </w:rPr>
              <w:t>art. 3, art. 4, art. 5 i art. 6, albo stawek opłat, o których mowa w art. 7</w:t>
            </w:r>
            <w:r>
              <w:rPr>
                <w:rFonts w:cs="Times New Roman"/>
                <w:color w:val="222222"/>
                <w:szCs w:val="24"/>
                <w:shd w:val="clear" w:color="auto" w:fill="FFFFFF"/>
              </w:rPr>
              <w:t>”,</w:t>
            </w:r>
          </w:p>
          <w:p w14:paraId="4408862A" w14:textId="77777777" w:rsidR="007F7652" w:rsidRPr="00BC30BA" w:rsidRDefault="007F7652" w:rsidP="007F7652">
            <w:pPr>
              <w:pStyle w:val="Akapitzlist"/>
              <w:numPr>
                <w:ilvl w:val="0"/>
                <w:numId w:val="10"/>
              </w:numPr>
              <w:ind w:left="851" w:hanging="425"/>
              <w:jc w:val="both"/>
              <w:rPr>
                <w:rFonts w:eastAsia="Times New Roman" w:cs="Times New Roman"/>
                <w:szCs w:val="24"/>
              </w:rPr>
            </w:pPr>
            <w:r w:rsidRPr="00BC30BA">
              <w:rPr>
                <w:rFonts w:cs="Times New Roman"/>
                <w:color w:val="222222"/>
                <w:szCs w:val="24"/>
                <w:shd w:val="clear" w:color="auto" w:fill="FFFFFF"/>
              </w:rPr>
              <w:t>dodaje się ust. 5 w brzmieniu:</w:t>
            </w:r>
            <w:bookmarkStart w:id="11" w:name="_Hlk150457815"/>
          </w:p>
          <w:p w14:paraId="160FC8FC" w14:textId="77777777" w:rsidR="007F7652" w:rsidRPr="00BC30BA" w:rsidRDefault="007F7652" w:rsidP="007F7652">
            <w:pPr>
              <w:pStyle w:val="Akapitzlist"/>
              <w:ind w:left="851" w:firstLine="567"/>
              <w:jc w:val="both"/>
              <w:rPr>
                <w:rFonts w:eastAsia="Times New Roman" w:cs="Times New Roman"/>
                <w:szCs w:val="24"/>
              </w:rPr>
            </w:pPr>
            <w:r w:rsidRPr="003608E5">
              <w:t>„</w:t>
            </w:r>
            <w:bookmarkEnd w:id="11"/>
            <w:r>
              <w:t xml:space="preserve">5. </w:t>
            </w:r>
            <w:r w:rsidRPr="00BC30BA">
              <w:t>W każdym przypadku braku danych dobowych, gdy odczyt układu pomiarowego nastąpi po dniu 31 grudnia 2023 r., do ustalenia ilości zużytej energii w okresie od dnia 1 stycznia 2024 r. do dnia najbliższego odczytu układu pomiarowego stosuje się proporcję liczby dni w tym okresie do liczby dni od ostatniego odczytu w 2023 r.</w:t>
            </w:r>
            <w:r w:rsidRPr="003608E5">
              <w:t>”</w:t>
            </w:r>
            <w:r>
              <w:t>;</w:t>
            </w:r>
          </w:p>
          <w:p w14:paraId="769E2936" w14:textId="77777777" w:rsidR="007F7652" w:rsidRDefault="007F7652" w:rsidP="007F7652">
            <w:pPr>
              <w:pStyle w:val="Akapitzlist"/>
              <w:numPr>
                <w:ilvl w:val="0"/>
                <w:numId w:val="26"/>
              </w:numPr>
              <w:ind w:left="426" w:hanging="426"/>
            </w:pPr>
            <w:r w:rsidRPr="00BC30BA">
              <w:t>w art. 16 ust. 2 po wyrazach „art. 12“ dodaje się wyrazy „i art. 12a</w:t>
            </w:r>
            <w:r>
              <w:t>”;</w:t>
            </w:r>
          </w:p>
          <w:p w14:paraId="2C9FE944" w14:textId="77777777" w:rsidR="007F7652" w:rsidRDefault="007F7652" w:rsidP="007F7652">
            <w:pPr>
              <w:pStyle w:val="Akapitzlist"/>
              <w:numPr>
                <w:ilvl w:val="0"/>
                <w:numId w:val="26"/>
              </w:numPr>
              <w:ind w:left="426" w:hanging="426"/>
            </w:pPr>
            <w:r w:rsidRPr="00BC30BA">
              <w:t>w art. 17</w:t>
            </w:r>
            <w:r>
              <w:t xml:space="preserve">: </w:t>
            </w:r>
          </w:p>
          <w:p w14:paraId="0DC497DE" w14:textId="77777777" w:rsidR="007F7652" w:rsidRDefault="007F7652" w:rsidP="007F7652">
            <w:pPr>
              <w:pStyle w:val="Akapitzlist"/>
              <w:numPr>
                <w:ilvl w:val="0"/>
                <w:numId w:val="22"/>
              </w:numPr>
              <w:ind w:left="851" w:hanging="425"/>
              <w:jc w:val="both"/>
            </w:pPr>
            <w:r w:rsidRPr="00BC30BA">
              <w:t>w ust. 1 - 3 po wyrazach „art. 12 ust. 1</w:t>
            </w:r>
            <w:r>
              <w:t>”</w:t>
            </w:r>
            <w:r w:rsidRPr="00BC30BA">
              <w:t xml:space="preserve"> dodaje się wyrazy „i art. 12a ust. 1</w:t>
            </w:r>
            <w:r>
              <w:t>”,</w:t>
            </w:r>
          </w:p>
          <w:p w14:paraId="4A02E209" w14:textId="77777777" w:rsidR="007F7652" w:rsidRDefault="007F7652" w:rsidP="007F7652">
            <w:pPr>
              <w:pStyle w:val="Akapitzlist"/>
              <w:numPr>
                <w:ilvl w:val="0"/>
                <w:numId w:val="22"/>
              </w:numPr>
              <w:ind w:left="851" w:hanging="425"/>
              <w:jc w:val="both"/>
            </w:pPr>
            <w:r>
              <w:t xml:space="preserve">w ust. 5 wyrazy </w:t>
            </w:r>
            <w:r w:rsidRPr="009B28CA">
              <w:t xml:space="preserve"> </w:t>
            </w:r>
            <w:r>
              <w:t>„</w:t>
            </w:r>
            <w:r w:rsidRPr="009B28CA">
              <w:t>art. 3 ust. 1, art. 4 ust. 1, art. 5 ust. 1, art. 6 ust. 1 lub art. 7 ust. 1</w:t>
            </w:r>
            <w:r>
              <w:t xml:space="preserve">” zastępuje się wyrazami </w:t>
            </w:r>
            <w:r w:rsidRPr="009B28CA">
              <w:t xml:space="preserve"> </w:t>
            </w:r>
            <w:r>
              <w:t>„</w:t>
            </w:r>
            <w:r w:rsidRPr="009B28CA">
              <w:t>art. 3, art. 4, art. 5, art. 6 lub art. 7</w:t>
            </w:r>
            <w:r>
              <w:t>”;</w:t>
            </w:r>
          </w:p>
          <w:p w14:paraId="6BA64A8F" w14:textId="77777777" w:rsidR="007F7652" w:rsidRDefault="007F7652" w:rsidP="007F7652">
            <w:pPr>
              <w:pStyle w:val="Akapitzlist"/>
              <w:numPr>
                <w:ilvl w:val="0"/>
                <w:numId w:val="26"/>
              </w:numPr>
              <w:ind w:left="426" w:hanging="426"/>
            </w:pPr>
            <w:r>
              <w:t>w art. 18:</w:t>
            </w:r>
          </w:p>
          <w:p w14:paraId="6587413D" w14:textId="77777777" w:rsidR="007F7652" w:rsidRPr="00A74E44" w:rsidRDefault="007F7652" w:rsidP="007F7652">
            <w:pPr>
              <w:pStyle w:val="Akapitzlist"/>
              <w:numPr>
                <w:ilvl w:val="0"/>
                <w:numId w:val="11"/>
              </w:numPr>
              <w:ind w:left="851" w:hanging="425"/>
              <w:jc w:val="both"/>
              <w:rPr>
                <w:rFonts w:eastAsia="Times New Roman" w:cs="Times New Roman"/>
                <w:szCs w:val="24"/>
              </w:rPr>
            </w:pPr>
            <w:r>
              <w:rPr>
                <w:rFonts w:cs="Times New Roman"/>
                <w:color w:val="222222"/>
                <w:szCs w:val="24"/>
                <w:shd w:val="clear" w:color="auto" w:fill="FFFFFF"/>
              </w:rPr>
              <w:t xml:space="preserve">w </w:t>
            </w:r>
            <w:r w:rsidRPr="007070ED">
              <w:rPr>
                <w:rFonts w:cs="Times New Roman"/>
                <w:color w:val="222222"/>
                <w:szCs w:val="24"/>
                <w:shd w:val="clear" w:color="auto" w:fill="FFFFFF"/>
              </w:rPr>
              <w:t>ust. 1</w:t>
            </w:r>
            <w:r>
              <w:rPr>
                <w:rFonts w:cs="Times New Roman"/>
                <w:color w:val="222222"/>
                <w:szCs w:val="24"/>
                <w:shd w:val="clear" w:color="auto" w:fill="FFFFFF"/>
              </w:rPr>
              <w:t xml:space="preserve"> w zdaniu pierwszym</w:t>
            </w:r>
            <w:r w:rsidRPr="007070ED">
              <w:rPr>
                <w:rFonts w:cs="Times New Roman"/>
                <w:color w:val="222222"/>
                <w:szCs w:val="24"/>
                <w:shd w:val="clear" w:color="auto" w:fill="FFFFFF"/>
              </w:rPr>
              <w:t xml:space="preserve"> po wyrazach „okresie rozliczeniowym” dodaje się wyrazy „</w:t>
            </w:r>
            <w:r>
              <w:rPr>
                <w:rFonts w:cs="Times New Roman"/>
                <w:color w:val="222222"/>
                <w:szCs w:val="24"/>
                <w:shd w:val="clear" w:color="auto" w:fill="FFFFFF"/>
              </w:rPr>
              <w:t xml:space="preserve">, </w:t>
            </w:r>
            <w:r w:rsidRPr="007070ED">
              <w:rPr>
                <w:rFonts w:cs="Times New Roman"/>
                <w:color w:val="222222"/>
                <w:szCs w:val="24"/>
                <w:shd w:val="clear" w:color="auto" w:fill="FFFFFF"/>
              </w:rPr>
              <w:t>z wyjątkiem wniosku o wypłatę rekompensaty za styczeń 2024 r., który składa się</w:t>
            </w:r>
            <w:r>
              <w:rPr>
                <w:rFonts w:cs="Times New Roman"/>
                <w:color w:val="222222"/>
                <w:szCs w:val="24"/>
                <w:shd w:val="clear" w:color="auto" w:fill="FFFFFF"/>
              </w:rPr>
              <w:t xml:space="preserve"> w terminie</w:t>
            </w:r>
            <w:r w:rsidRPr="007070ED">
              <w:rPr>
                <w:rFonts w:cs="Times New Roman"/>
                <w:color w:val="222222"/>
                <w:szCs w:val="24"/>
                <w:shd w:val="clear" w:color="auto" w:fill="FFFFFF"/>
              </w:rPr>
              <w:t xml:space="preserve"> do dnia 15 marca 2024 r.</w:t>
            </w:r>
            <w:r>
              <w:rPr>
                <w:rFonts w:cs="Times New Roman"/>
                <w:color w:val="222222"/>
                <w:szCs w:val="24"/>
                <w:shd w:val="clear" w:color="auto" w:fill="FFFFFF"/>
              </w:rPr>
              <w:t>, nie wcześniej jednak niż dnia 15 lutego 2024 r.”,</w:t>
            </w:r>
          </w:p>
          <w:p w14:paraId="10DEB394" w14:textId="77777777" w:rsidR="007F7652" w:rsidRDefault="007F7652" w:rsidP="007F7652">
            <w:pPr>
              <w:pStyle w:val="Akapitzlist"/>
              <w:numPr>
                <w:ilvl w:val="0"/>
                <w:numId w:val="11"/>
              </w:numPr>
              <w:ind w:left="851" w:hanging="425"/>
              <w:jc w:val="both"/>
              <w:rPr>
                <w:rFonts w:eastAsia="Times New Roman" w:cs="Times New Roman"/>
                <w:szCs w:val="24"/>
              </w:rPr>
            </w:pPr>
            <w:r w:rsidRPr="0012372B">
              <w:rPr>
                <w:rFonts w:eastAsia="Times New Roman" w:cs="Times New Roman"/>
                <w:szCs w:val="24"/>
              </w:rPr>
              <w:t>po ust. 1 dodaje się ust. 1a w brzmieniu:</w:t>
            </w:r>
          </w:p>
          <w:p w14:paraId="4A9BF641" w14:textId="77777777" w:rsidR="007F7652" w:rsidRPr="00BC30BA" w:rsidRDefault="007F7652" w:rsidP="007F7652">
            <w:pPr>
              <w:pStyle w:val="Akapitzlist"/>
              <w:ind w:left="851" w:firstLine="567"/>
              <w:jc w:val="both"/>
              <w:rPr>
                <w:rFonts w:eastAsia="Times New Roman" w:cs="Times New Roman"/>
                <w:szCs w:val="24"/>
              </w:rPr>
            </w:pPr>
            <w:r>
              <w:rPr>
                <w:rFonts w:eastAsia="Times New Roman" w:cs="Times New Roman"/>
                <w:szCs w:val="24"/>
              </w:rPr>
              <w:t xml:space="preserve">„1a. </w:t>
            </w:r>
            <w:r w:rsidRPr="007070ED">
              <w:rPr>
                <w:rFonts w:eastAsia="Times New Roman" w:cs="Times New Roman"/>
                <w:szCs w:val="24"/>
              </w:rPr>
              <w:t>W przypadkach, o których mowa w art. 12a ust. 6 i 7,</w:t>
            </w:r>
            <w:r>
              <w:rPr>
                <w:rFonts w:eastAsia="Times New Roman" w:cs="Times New Roman"/>
                <w:szCs w:val="24"/>
              </w:rPr>
              <w:t xml:space="preserve"> </w:t>
            </w:r>
            <w:r w:rsidRPr="00C72535">
              <w:rPr>
                <w:rFonts w:eastAsia="Times New Roman" w:cs="Times New Roman"/>
                <w:szCs w:val="24"/>
              </w:rPr>
              <w:t>we wniosku o wypłatę rekompensaty składanym</w:t>
            </w:r>
            <w:r>
              <w:rPr>
                <w:rFonts w:eastAsia="Times New Roman" w:cs="Times New Roman"/>
                <w:szCs w:val="24"/>
              </w:rPr>
              <w:t xml:space="preserve"> odpowiednio</w:t>
            </w:r>
            <w:r w:rsidRPr="00C72535">
              <w:rPr>
                <w:rFonts w:eastAsia="Times New Roman" w:cs="Times New Roman"/>
                <w:szCs w:val="24"/>
              </w:rPr>
              <w:t xml:space="preserve"> po</w:t>
            </w:r>
            <w:r>
              <w:rPr>
                <w:rFonts w:eastAsia="Times New Roman" w:cs="Times New Roman"/>
                <w:szCs w:val="24"/>
              </w:rPr>
              <w:t xml:space="preserve"> </w:t>
            </w:r>
            <w:r w:rsidRPr="009747BF">
              <w:t>zatwierdzeni</w:t>
            </w:r>
            <w:r>
              <w:t>u</w:t>
            </w:r>
            <w:r w:rsidRPr="009747BF">
              <w:t xml:space="preserve"> taryfy </w:t>
            </w:r>
            <w:r w:rsidRPr="009747BF">
              <w:lastRenderedPageBreak/>
              <w:t xml:space="preserve">albo </w:t>
            </w:r>
            <w:r>
              <w:t xml:space="preserve">opublikowaniu przez Prezesa URE zgodnie z art. 10 ust. 1 </w:t>
            </w:r>
            <w:r>
              <w:rPr>
                <w:rFonts w:eastAsia="Times New Roman" w:cs="Times New Roman"/>
                <w:color w:val="333333"/>
                <w:szCs w:val="24"/>
              </w:rPr>
              <w:t xml:space="preserve">średniej ceny </w:t>
            </w:r>
            <w:r w:rsidRPr="00931757">
              <w:rPr>
                <w:rFonts w:eastAsia="Times New Roman" w:cs="Times New Roman"/>
                <w:szCs w:val="24"/>
              </w:rPr>
              <w:t>energii elektrycznej wynikając</w:t>
            </w:r>
            <w:r>
              <w:rPr>
                <w:rFonts w:eastAsia="Times New Roman" w:cs="Times New Roman"/>
                <w:szCs w:val="24"/>
              </w:rPr>
              <w:t>ej</w:t>
            </w:r>
            <w:r w:rsidRPr="00931757">
              <w:rPr>
                <w:rFonts w:eastAsia="Times New Roman" w:cs="Times New Roman"/>
                <w:szCs w:val="24"/>
              </w:rPr>
              <w:t xml:space="preserve"> z taryf zatwierdzonych na 2024 r. dla sprzedawców z urzędu</w:t>
            </w:r>
            <w:r>
              <w:rPr>
                <w:rFonts w:eastAsia="Times New Roman" w:cs="Times New Roman"/>
                <w:color w:val="333333"/>
                <w:szCs w:val="24"/>
              </w:rPr>
              <w:t xml:space="preserve">, podmiot uprawniony dokonuje rozliczenia różnicy pomiędzy </w:t>
            </w:r>
            <w:r w:rsidRPr="00210350">
              <w:rPr>
                <w:rFonts w:eastAsia="Times New Roman" w:cs="Times New Roman"/>
                <w:szCs w:val="24"/>
              </w:rPr>
              <w:t>kwotami rekompensat ustalonymi</w:t>
            </w:r>
            <w:r>
              <w:rPr>
                <w:rFonts w:eastAsia="Times New Roman" w:cs="Times New Roman"/>
                <w:szCs w:val="24"/>
              </w:rPr>
              <w:t xml:space="preserve"> odpowiednio</w:t>
            </w:r>
            <w:r w:rsidRPr="00210350">
              <w:rPr>
                <w:rFonts w:eastAsia="Times New Roman" w:cs="Times New Roman"/>
                <w:szCs w:val="24"/>
              </w:rPr>
              <w:t xml:space="preserve"> zgodnie z</w:t>
            </w:r>
            <w:r>
              <w:rPr>
                <w:rFonts w:eastAsia="Times New Roman" w:cs="Times New Roman"/>
                <w:szCs w:val="24"/>
              </w:rPr>
              <w:t xml:space="preserve"> art. 12a</w:t>
            </w:r>
            <w:r w:rsidRPr="00210350">
              <w:rPr>
                <w:rFonts w:eastAsia="Times New Roman" w:cs="Times New Roman"/>
                <w:szCs w:val="24"/>
              </w:rPr>
              <w:t xml:space="preserve"> ust. </w:t>
            </w:r>
            <w:r>
              <w:rPr>
                <w:rFonts w:eastAsia="Times New Roman" w:cs="Times New Roman"/>
                <w:szCs w:val="24"/>
              </w:rPr>
              <w:t xml:space="preserve">2, </w:t>
            </w:r>
            <w:r w:rsidRPr="00210350">
              <w:rPr>
                <w:rFonts w:eastAsia="Times New Roman" w:cs="Times New Roman"/>
                <w:szCs w:val="24"/>
              </w:rPr>
              <w:t xml:space="preserve">3, 4 </w:t>
            </w:r>
            <w:r>
              <w:rPr>
                <w:rFonts w:eastAsia="Times New Roman" w:cs="Times New Roman"/>
                <w:szCs w:val="24"/>
              </w:rPr>
              <w:t>albo</w:t>
            </w:r>
            <w:r w:rsidRPr="00210350">
              <w:rPr>
                <w:rFonts w:eastAsia="Times New Roman" w:cs="Times New Roman"/>
                <w:szCs w:val="24"/>
              </w:rPr>
              <w:t xml:space="preserve"> 5 a faktycznie wypłacon</w:t>
            </w:r>
            <w:r>
              <w:rPr>
                <w:rFonts w:eastAsia="Times New Roman" w:cs="Times New Roman"/>
                <w:szCs w:val="24"/>
              </w:rPr>
              <w:t xml:space="preserve">ymi zgodnie z art. 12a </w:t>
            </w:r>
            <w:r w:rsidRPr="00210350">
              <w:rPr>
                <w:rFonts w:eastAsia="Times New Roman" w:cs="Times New Roman"/>
                <w:szCs w:val="24"/>
              </w:rPr>
              <w:t xml:space="preserve">ust. 6 </w:t>
            </w:r>
            <w:r>
              <w:rPr>
                <w:rFonts w:eastAsia="Times New Roman" w:cs="Times New Roman"/>
                <w:szCs w:val="24"/>
              </w:rPr>
              <w:t>lub</w:t>
            </w:r>
            <w:r w:rsidRPr="00210350">
              <w:rPr>
                <w:rFonts w:eastAsia="Times New Roman" w:cs="Times New Roman"/>
                <w:szCs w:val="24"/>
              </w:rPr>
              <w:t xml:space="preserve"> 7 kwot</w:t>
            </w:r>
            <w:r>
              <w:rPr>
                <w:rFonts w:eastAsia="Times New Roman" w:cs="Times New Roman"/>
                <w:szCs w:val="24"/>
              </w:rPr>
              <w:t>ami tymczasowej</w:t>
            </w:r>
            <w:r w:rsidRPr="00210350">
              <w:rPr>
                <w:rFonts w:eastAsia="Times New Roman" w:cs="Times New Roman"/>
                <w:szCs w:val="24"/>
              </w:rPr>
              <w:t xml:space="preserve"> rekompensaty</w:t>
            </w:r>
            <w:r>
              <w:rPr>
                <w:rFonts w:eastAsia="Times New Roman" w:cs="Times New Roman"/>
                <w:szCs w:val="24"/>
              </w:rPr>
              <w:t>.”,</w:t>
            </w:r>
          </w:p>
          <w:p w14:paraId="5C42EC03" w14:textId="77777777" w:rsidR="007F7652" w:rsidRPr="007070ED" w:rsidRDefault="007F7652" w:rsidP="007F7652">
            <w:pPr>
              <w:pStyle w:val="Akapitzlist"/>
              <w:numPr>
                <w:ilvl w:val="0"/>
                <w:numId w:val="11"/>
              </w:numPr>
              <w:ind w:left="851" w:hanging="425"/>
              <w:jc w:val="both"/>
              <w:rPr>
                <w:rFonts w:eastAsia="Times New Roman" w:cs="Times New Roman"/>
                <w:szCs w:val="24"/>
              </w:rPr>
            </w:pPr>
            <w:r w:rsidRPr="007070ED">
              <w:rPr>
                <w:rFonts w:eastAsia="Times New Roman" w:cs="Times New Roman"/>
                <w:szCs w:val="24"/>
              </w:rPr>
              <w:t>w ust. 6 po wyrazach „art. 19 ust. 1” dodaje się wyrazy „lub 1a”</w:t>
            </w:r>
            <w:r>
              <w:rPr>
                <w:rFonts w:eastAsia="Times New Roman" w:cs="Times New Roman"/>
                <w:szCs w:val="24"/>
              </w:rPr>
              <w:t>,</w:t>
            </w:r>
          </w:p>
          <w:p w14:paraId="0E65051C" w14:textId="77777777" w:rsidR="007F7652" w:rsidRDefault="007F7652" w:rsidP="007F7652">
            <w:pPr>
              <w:pStyle w:val="Akapitzlist"/>
              <w:numPr>
                <w:ilvl w:val="0"/>
                <w:numId w:val="11"/>
              </w:numPr>
              <w:ind w:left="851" w:hanging="425"/>
              <w:jc w:val="both"/>
              <w:rPr>
                <w:rFonts w:cs="Times New Roman"/>
                <w:color w:val="222222"/>
                <w:szCs w:val="24"/>
                <w:shd w:val="clear" w:color="auto" w:fill="FFFFFF"/>
              </w:rPr>
            </w:pPr>
            <w:r w:rsidRPr="007070ED">
              <w:rPr>
                <w:rFonts w:cs="Times New Roman"/>
                <w:color w:val="222222"/>
                <w:szCs w:val="24"/>
                <w:shd w:val="clear" w:color="auto" w:fill="FFFFFF"/>
              </w:rPr>
              <w:t>ust. 7</w:t>
            </w:r>
            <w:r>
              <w:rPr>
                <w:rFonts w:cs="Times New Roman"/>
                <w:color w:val="222222"/>
                <w:szCs w:val="24"/>
                <w:shd w:val="clear" w:color="auto" w:fill="FFFFFF"/>
              </w:rPr>
              <w:t xml:space="preserve"> otrzymuje brzmienie:</w:t>
            </w:r>
          </w:p>
          <w:p w14:paraId="5481CABA" w14:textId="77777777" w:rsidR="007F7652" w:rsidRDefault="007F7652" w:rsidP="007F7652">
            <w:pPr>
              <w:pStyle w:val="Akapitzlist"/>
              <w:ind w:left="851" w:firstLine="567"/>
              <w:jc w:val="both"/>
              <w:rPr>
                <w:rFonts w:cs="Times New Roman"/>
                <w:color w:val="222222"/>
                <w:szCs w:val="24"/>
                <w:shd w:val="clear" w:color="auto" w:fill="FFFFFF"/>
              </w:rPr>
            </w:pPr>
            <w:r>
              <w:rPr>
                <w:rFonts w:cs="Times New Roman"/>
                <w:color w:val="222222"/>
                <w:szCs w:val="24"/>
                <w:shd w:val="clear" w:color="auto" w:fill="FFFFFF"/>
              </w:rPr>
              <w:t>„</w:t>
            </w:r>
            <w:r w:rsidRPr="006905F5">
              <w:rPr>
                <w:rFonts w:cs="Times New Roman"/>
                <w:color w:val="222222"/>
                <w:szCs w:val="24"/>
                <w:shd w:val="clear" w:color="auto" w:fill="FFFFFF"/>
              </w:rPr>
              <w:t>7. Jeżeli podmiot uprawniony, w okresie 12 miesięcy od dnia wypłaty rekompensaty za ostatni miesiąc</w:t>
            </w:r>
            <w:r>
              <w:rPr>
                <w:rFonts w:cs="Times New Roman"/>
                <w:color w:val="222222"/>
                <w:szCs w:val="24"/>
                <w:shd w:val="clear" w:color="auto" w:fill="FFFFFF"/>
              </w:rPr>
              <w:t xml:space="preserve"> </w:t>
            </w:r>
            <w:r w:rsidRPr="007070ED">
              <w:rPr>
                <w:rFonts w:cs="Times New Roman"/>
                <w:color w:val="222222"/>
                <w:szCs w:val="24"/>
                <w:shd w:val="clear" w:color="auto" w:fill="FFFFFF"/>
              </w:rPr>
              <w:t>2023 r. albo 2024 r.</w:t>
            </w:r>
            <w:r w:rsidRPr="006905F5">
              <w:rPr>
                <w:rFonts w:cs="Times New Roman"/>
                <w:color w:val="222222"/>
                <w:szCs w:val="24"/>
                <w:shd w:val="clear" w:color="auto" w:fill="FFFFFF"/>
              </w:rPr>
              <w:t>, zaprzestał wykonywania działalności gospodarczej w zakresie obrotu energią elektryczną lub dystrybucji energii elektrycznej, kwotę rekompensaty</w:t>
            </w:r>
            <w:r>
              <w:rPr>
                <w:rFonts w:cs="Times New Roman"/>
                <w:color w:val="222222"/>
                <w:szCs w:val="24"/>
                <w:shd w:val="clear" w:color="auto" w:fill="FFFFFF"/>
              </w:rPr>
              <w:t xml:space="preserve"> za dany rok</w:t>
            </w:r>
            <w:r w:rsidRPr="006905F5">
              <w:rPr>
                <w:rFonts w:cs="Times New Roman"/>
                <w:color w:val="222222"/>
                <w:szCs w:val="24"/>
                <w:shd w:val="clear" w:color="auto" w:fill="FFFFFF"/>
              </w:rPr>
              <w:t xml:space="preserve"> uznaje się za pobraną nienależnie i podmiot uprawniony jest obowiązany do jej zwrotu w całości wraz z odsetkami ustawowymi za opóźnienie liczonymi od dnia otrzymania rekompensaty. W przypadku gdy nie zostanie dokonany zwrot, zarządca rozliczeń wzywa ten podmiot do zwrotu nienależnie otrzymanych środków w terminie 14 dni od dnia otrzymania wezwania, a w przypadku zaniechania zwrotu środków, zarządca rozliczeń wydaje decyzję administracyjną określającą wysokość nienależnie pobranej kwoty podlegającej zwrotowi oraz termin dokonania tego zwrotu. Od nienależnie pobranej kwoty rekompensaty są naliczane odsetki ustawowe za opóźnienie od dnia jej otrzymania.</w:t>
            </w:r>
            <w:r>
              <w:rPr>
                <w:rFonts w:cs="Times New Roman"/>
                <w:color w:val="222222"/>
                <w:szCs w:val="24"/>
                <w:shd w:val="clear" w:color="auto" w:fill="FFFFFF"/>
              </w:rPr>
              <w:t>”,</w:t>
            </w:r>
          </w:p>
          <w:p w14:paraId="124B2D52" w14:textId="77777777" w:rsidR="007F7652" w:rsidRPr="007070ED" w:rsidRDefault="007F7652" w:rsidP="007F7652">
            <w:pPr>
              <w:pStyle w:val="Akapitzlist"/>
              <w:numPr>
                <w:ilvl w:val="0"/>
                <w:numId w:val="11"/>
              </w:numPr>
              <w:ind w:left="851" w:hanging="425"/>
              <w:jc w:val="both"/>
              <w:rPr>
                <w:rFonts w:eastAsia="Times New Roman" w:cs="Times New Roman"/>
                <w:szCs w:val="24"/>
              </w:rPr>
            </w:pPr>
            <w:r>
              <w:rPr>
                <w:rFonts w:cs="Times New Roman"/>
                <w:color w:val="222222"/>
                <w:szCs w:val="24"/>
                <w:shd w:val="clear" w:color="auto" w:fill="FFFFFF"/>
              </w:rPr>
              <w:t xml:space="preserve">w ust. 8 </w:t>
            </w:r>
            <w:r w:rsidRPr="00457F07">
              <w:rPr>
                <w:rFonts w:cs="Times New Roman"/>
                <w:color w:val="222222"/>
                <w:szCs w:val="24"/>
                <w:shd w:val="clear" w:color="auto" w:fill="FFFFFF"/>
              </w:rPr>
              <w:t>wyraz</w:t>
            </w:r>
            <w:r>
              <w:rPr>
                <w:rFonts w:cs="Times New Roman"/>
                <w:color w:val="222222"/>
                <w:szCs w:val="24"/>
                <w:shd w:val="clear" w:color="auto" w:fill="FFFFFF"/>
              </w:rPr>
              <w:t>y</w:t>
            </w:r>
            <w:r w:rsidRPr="00457F07">
              <w:rPr>
                <w:rFonts w:cs="Times New Roman"/>
                <w:color w:val="222222"/>
                <w:szCs w:val="24"/>
                <w:shd w:val="clear" w:color="auto" w:fill="FFFFFF"/>
              </w:rPr>
              <w:t xml:space="preserve"> „</w:t>
            </w:r>
            <w:r>
              <w:rPr>
                <w:rFonts w:cs="Times New Roman"/>
                <w:color w:val="222222"/>
                <w:szCs w:val="24"/>
                <w:shd w:val="clear" w:color="auto" w:fill="FFFFFF"/>
              </w:rPr>
              <w:t xml:space="preserve">w </w:t>
            </w:r>
            <w:r w:rsidRPr="00457F07">
              <w:rPr>
                <w:rFonts w:cs="Times New Roman"/>
                <w:color w:val="222222"/>
                <w:szCs w:val="24"/>
                <w:shd w:val="clear" w:color="auto" w:fill="FFFFFF"/>
              </w:rPr>
              <w:t xml:space="preserve">art. 19 ust. 1” </w:t>
            </w:r>
            <w:r>
              <w:rPr>
                <w:rFonts w:cs="Times New Roman"/>
                <w:color w:val="222222"/>
                <w:szCs w:val="24"/>
                <w:shd w:val="clear" w:color="auto" w:fill="FFFFFF"/>
              </w:rPr>
              <w:t>zastępuje się wyrazami</w:t>
            </w:r>
            <w:r w:rsidRPr="00457F07">
              <w:rPr>
                <w:rFonts w:cs="Times New Roman"/>
                <w:color w:val="222222"/>
                <w:szCs w:val="24"/>
                <w:shd w:val="clear" w:color="auto" w:fill="FFFFFF"/>
              </w:rPr>
              <w:t xml:space="preserve"> „</w:t>
            </w:r>
            <w:r>
              <w:rPr>
                <w:rFonts w:cs="Times New Roman"/>
                <w:color w:val="222222"/>
                <w:szCs w:val="24"/>
                <w:shd w:val="clear" w:color="auto" w:fill="FFFFFF"/>
              </w:rPr>
              <w:t xml:space="preserve">odpowiednio w </w:t>
            </w:r>
            <w:r w:rsidRPr="00457F07">
              <w:rPr>
                <w:rFonts w:cs="Times New Roman"/>
                <w:color w:val="222222"/>
                <w:szCs w:val="24"/>
                <w:shd w:val="clear" w:color="auto" w:fill="FFFFFF"/>
              </w:rPr>
              <w:t>art. 19 ust. 1</w:t>
            </w:r>
            <w:r>
              <w:rPr>
                <w:rFonts w:cs="Times New Roman"/>
                <w:color w:val="222222"/>
                <w:szCs w:val="24"/>
                <w:shd w:val="clear" w:color="auto" w:fill="FFFFFF"/>
              </w:rPr>
              <w:t xml:space="preserve"> </w:t>
            </w:r>
            <w:r w:rsidRPr="00457F07">
              <w:rPr>
                <w:rFonts w:cs="Times New Roman"/>
                <w:color w:val="222222"/>
                <w:szCs w:val="24"/>
                <w:shd w:val="clear" w:color="auto" w:fill="FFFFFF"/>
              </w:rPr>
              <w:t>lub art. 19 ust. 1a</w:t>
            </w:r>
            <w:r>
              <w:rPr>
                <w:rFonts w:cs="Times New Roman"/>
                <w:color w:val="222222"/>
                <w:szCs w:val="24"/>
                <w:shd w:val="clear" w:color="auto" w:fill="FFFFFF"/>
              </w:rPr>
              <w:t>”;</w:t>
            </w:r>
          </w:p>
          <w:p w14:paraId="69165DE8" w14:textId="77777777" w:rsidR="007F7652" w:rsidRDefault="007F7652" w:rsidP="007F7652">
            <w:pPr>
              <w:pStyle w:val="Akapitzlist"/>
              <w:numPr>
                <w:ilvl w:val="0"/>
                <w:numId w:val="26"/>
              </w:numPr>
              <w:ind w:left="426" w:hanging="426"/>
            </w:pPr>
            <w:r>
              <w:t>w art. 19:</w:t>
            </w:r>
          </w:p>
          <w:p w14:paraId="1A1D7330" w14:textId="77777777" w:rsidR="007F7652" w:rsidRPr="002E2D8B" w:rsidRDefault="007F7652" w:rsidP="007F7652">
            <w:pPr>
              <w:pStyle w:val="Akapitzlist"/>
              <w:numPr>
                <w:ilvl w:val="0"/>
                <w:numId w:val="12"/>
              </w:numPr>
              <w:ind w:left="851" w:hanging="425"/>
              <w:jc w:val="both"/>
              <w:rPr>
                <w:rFonts w:eastAsia="Times New Roman" w:cs="Times New Roman"/>
                <w:szCs w:val="24"/>
              </w:rPr>
            </w:pPr>
            <w:r w:rsidRPr="007070ED">
              <w:rPr>
                <w:rFonts w:cs="Times New Roman"/>
                <w:color w:val="222222"/>
                <w:szCs w:val="24"/>
                <w:shd w:val="clear" w:color="auto" w:fill="FFFFFF"/>
              </w:rPr>
              <w:t>ust. 1</w:t>
            </w:r>
            <w:r>
              <w:rPr>
                <w:rFonts w:cs="Times New Roman"/>
                <w:color w:val="222222"/>
                <w:szCs w:val="24"/>
                <w:shd w:val="clear" w:color="auto" w:fill="FFFFFF"/>
              </w:rPr>
              <w:t xml:space="preserve"> otrzymuje brzmienie:</w:t>
            </w:r>
          </w:p>
          <w:p w14:paraId="76D8AD1C" w14:textId="77777777" w:rsidR="007F7652" w:rsidRPr="00D252FD" w:rsidRDefault="007F7652" w:rsidP="007F7652">
            <w:pPr>
              <w:pStyle w:val="Akapitzlist"/>
              <w:ind w:left="851" w:firstLine="567"/>
              <w:jc w:val="both"/>
              <w:rPr>
                <w:rFonts w:cs="Times New Roman"/>
                <w:color w:val="222222"/>
                <w:szCs w:val="24"/>
                <w:shd w:val="clear" w:color="auto" w:fill="FFFFFF"/>
              </w:rPr>
            </w:pPr>
            <w:r>
              <w:rPr>
                <w:rFonts w:cs="Times New Roman"/>
                <w:color w:val="222222"/>
                <w:szCs w:val="24"/>
                <w:shd w:val="clear" w:color="auto" w:fill="FFFFFF"/>
              </w:rPr>
              <w:t>„</w:t>
            </w:r>
            <w:r w:rsidRPr="00D252FD">
              <w:rPr>
                <w:rFonts w:cs="Times New Roman"/>
                <w:color w:val="222222"/>
                <w:szCs w:val="24"/>
                <w:shd w:val="clear" w:color="auto" w:fill="FFFFFF"/>
              </w:rPr>
              <w:t>1. Wniosek o rozliczenie rekompensaty</w:t>
            </w:r>
            <w:r>
              <w:rPr>
                <w:rFonts w:cs="Times New Roman"/>
                <w:color w:val="222222"/>
                <w:szCs w:val="24"/>
                <w:shd w:val="clear" w:color="auto" w:fill="FFFFFF"/>
              </w:rPr>
              <w:t xml:space="preserve"> za 2023 r.</w:t>
            </w:r>
            <w:r w:rsidRPr="00D252FD">
              <w:rPr>
                <w:rFonts w:cs="Times New Roman"/>
                <w:color w:val="222222"/>
                <w:szCs w:val="24"/>
                <w:shd w:val="clear" w:color="auto" w:fill="FFFFFF"/>
              </w:rPr>
              <w:t xml:space="preserve"> podmiot uprawniony składa do zarządcy rozliczeń do dnia 30 kwietnia 2024 r., z wyłączeniem rekompensaty, o której mowa w art. 15 ust. 3, której wniosek o rozliczenie składa się:</w:t>
            </w:r>
          </w:p>
          <w:p w14:paraId="7175FF9C" w14:textId="77777777" w:rsidR="007F7652" w:rsidRPr="00D252FD" w:rsidRDefault="007F7652" w:rsidP="007F7652">
            <w:pPr>
              <w:pStyle w:val="Akapitzlist"/>
              <w:ind w:left="1418" w:hanging="567"/>
              <w:jc w:val="both"/>
              <w:rPr>
                <w:rFonts w:cs="Times New Roman"/>
                <w:color w:val="222222"/>
                <w:szCs w:val="24"/>
                <w:shd w:val="clear" w:color="auto" w:fill="FFFFFF"/>
              </w:rPr>
            </w:pPr>
            <w:r w:rsidRPr="00D252FD">
              <w:rPr>
                <w:rFonts w:cs="Times New Roman"/>
                <w:color w:val="222222"/>
                <w:szCs w:val="24"/>
                <w:shd w:val="clear" w:color="auto" w:fill="FFFFFF"/>
              </w:rPr>
              <w:t xml:space="preserve">1) </w:t>
            </w:r>
            <w:r>
              <w:rPr>
                <w:rFonts w:cs="Times New Roman"/>
                <w:color w:val="222222"/>
                <w:szCs w:val="24"/>
                <w:shd w:val="clear" w:color="auto" w:fill="FFFFFF"/>
              </w:rPr>
              <w:tab/>
            </w:r>
            <w:r w:rsidRPr="00D252FD">
              <w:rPr>
                <w:rFonts w:cs="Times New Roman"/>
                <w:color w:val="222222"/>
                <w:szCs w:val="24"/>
                <w:shd w:val="clear" w:color="auto" w:fill="FFFFFF"/>
              </w:rPr>
              <w:t xml:space="preserve">w terminie do dnia </w:t>
            </w:r>
            <w:r>
              <w:rPr>
                <w:rFonts w:cs="Times New Roman"/>
                <w:color w:val="222222"/>
                <w:szCs w:val="24"/>
                <w:shd w:val="clear" w:color="auto" w:fill="FFFFFF"/>
              </w:rPr>
              <w:t>30 listopada</w:t>
            </w:r>
            <w:r w:rsidRPr="00D252FD">
              <w:rPr>
                <w:rFonts w:cs="Times New Roman"/>
                <w:color w:val="222222"/>
                <w:szCs w:val="24"/>
                <w:shd w:val="clear" w:color="auto" w:fill="FFFFFF"/>
              </w:rPr>
              <w:t xml:space="preserve"> 2024 r. - w przypadku odbiorców uprawnionych, których rozliczenie roczne za 2023 r. nastąpiło do dnia 30 czerwca 2024 r.;</w:t>
            </w:r>
          </w:p>
          <w:p w14:paraId="56DBE800" w14:textId="77777777" w:rsidR="007F7652" w:rsidRDefault="007F7652" w:rsidP="007F7652">
            <w:pPr>
              <w:pStyle w:val="Akapitzlist"/>
              <w:ind w:left="1418" w:hanging="567"/>
              <w:jc w:val="both"/>
              <w:rPr>
                <w:rFonts w:cs="Times New Roman"/>
                <w:color w:val="222222"/>
                <w:szCs w:val="24"/>
                <w:shd w:val="clear" w:color="auto" w:fill="FFFFFF"/>
              </w:rPr>
            </w:pPr>
            <w:r w:rsidRPr="00D252FD">
              <w:rPr>
                <w:rFonts w:cs="Times New Roman"/>
                <w:color w:val="222222"/>
                <w:szCs w:val="24"/>
                <w:shd w:val="clear" w:color="auto" w:fill="FFFFFF"/>
              </w:rPr>
              <w:lastRenderedPageBreak/>
              <w:t xml:space="preserve">2) </w:t>
            </w:r>
            <w:r>
              <w:rPr>
                <w:rFonts w:cs="Times New Roman"/>
                <w:color w:val="222222"/>
                <w:szCs w:val="24"/>
                <w:shd w:val="clear" w:color="auto" w:fill="FFFFFF"/>
              </w:rPr>
              <w:tab/>
            </w:r>
            <w:r w:rsidRPr="00D252FD">
              <w:rPr>
                <w:rFonts w:cs="Times New Roman"/>
                <w:color w:val="222222"/>
                <w:szCs w:val="24"/>
                <w:shd w:val="clear" w:color="auto" w:fill="FFFFFF"/>
              </w:rPr>
              <w:t>w terminie do 31 stycznia 2025 r. - w przypadku odbiorców uprawnionych, których rozliczenie roczne za 2023 r. nastąpiło do dnia 31 grudnia 2024 r.</w:t>
            </w:r>
            <w:r>
              <w:rPr>
                <w:rFonts w:cs="Times New Roman"/>
                <w:color w:val="222222"/>
                <w:szCs w:val="24"/>
                <w:shd w:val="clear" w:color="auto" w:fill="FFFFFF"/>
              </w:rPr>
              <w:t>”,</w:t>
            </w:r>
          </w:p>
          <w:p w14:paraId="4D602A3B" w14:textId="77777777" w:rsidR="007F7652" w:rsidRDefault="007F7652" w:rsidP="007F7652">
            <w:pPr>
              <w:pStyle w:val="Akapitzlist"/>
              <w:numPr>
                <w:ilvl w:val="0"/>
                <w:numId w:val="12"/>
              </w:numPr>
              <w:ind w:left="851" w:hanging="425"/>
              <w:jc w:val="both"/>
              <w:rPr>
                <w:rFonts w:eastAsia="Times New Roman" w:cs="Times New Roman"/>
                <w:szCs w:val="24"/>
              </w:rPr>
            </w:pPr>
            <w:r w:rsidRPr="007070ED">
              <w:rPr>
                <w:rFonts w:eastAsia="Times New Roman" w:cs="Times New Roman"/>
                <w:szCs w:val="24"/>
              </w:rPr>
              <w:t>po ust. 1 dodaje się ust. 1a i 1b w brzmieniu:</w:t>
            </w:r>
          </w:p>
          <w:p w14:paraId="7D40F84A" w14:textId="77777777" w:rsidR="007F7652" w:rsidRDefault="007F7652" w:rsidP="007F7652">
            <w:pPr>
              <w:pStyle w:val="Akapitzlist"/>
              <w:ind w:left="851" w:firstLine="567"/>
              <w:jc w:val="both"/>
              <w:rPr>
                <w:rFonts w:eastAsia="Times New Roman" w:cs="Times New Roman"/>
                <w:szCs w:val="24"/>
              </w:rPr>
            </w:pPr>
            <w:r w:rsidRPr="007070ED">
              <w:rPr>
                <w:rFonts w:eastAsia="Times New Roman" w:cs="Times New Roman"/>
                <w:szCs w:val="24"/>
              </w:rPr>
              <w:t xml:space="preserve">„1a.  </w:t>
            </w:r>
            <w:bookmarkStart w:id="12" w:name="_Hlk152350267"/>
            <w:r w:rsidRPr="007070ED">
              <w:rPr>
                <w:rFonts w:eastAsia="Times New Roman" w:cs="Times New Roman"/>
                <w:szCs w:val="24"/>
              </w:rPr>
              <w:t>Wniosek o rozliczenie rekompensaty za okres od dnia 1 stycznia 2024</w:t>
            </w:r>
            <w:r>
              <w:rPr>
                <w:rFonts w:eastAsia="Times New Roman" w:cs="Times New Roman"/>
                <w:szCs w:val="24"/>
              </w:rPr>
              <w:t xml:space="preserve"> r.</w:t>
            </w:r>
            <w:r w:rsidRPr="007070ED">
              <w:rPr>
                <w:rFonts w:eastAsia="Times New Roman" w:cs="Times New Roman"/>
                <w:szCs w:val="24"/>
              </w:rPr>
              <w:t xml:space="preserve"> do </w:t>
            </w:r>
            <w:r>
              <w:rPr>
                <w:rFonts w:eastAsia="Times New Roman" w:cs="Times New Roman"/>
                <w:szCs w:val="24"/>
              </w:rPr>
              <w:t xml:space="preserve">dnia </w:t>
            </w:r>
            <w:r w:rsidRPr="007070ED">
              <w:rPr>
                <w:rFonts w:eastAsia="Times New Roman" w:cs="Times New Roman"/>
                <w:szCs w:val="24"/>
              </w:rPr>
              <w:t>30 czerwca 2024 r. podmiot uprawniony składa do zarządcy rozliczeń</w:t>
            </w:r>
            <w:r>
              <w:rPr>
                <w:rFonts w:eastAsia="Times New Roman" w:cs="Times New Roman"/>
                <w:szCs w:val="24"/>
              </w:rPr>
              <w:t xml:space="preserve"> w terminie</w:t>
            </w:r>
            <w:r w:rsidRPr="007070ED">
              <w:rPr>
                <w:rFonts w:eastAsia="Times New Roman" w:cs="Times New Roman"/>
                <w:szCs w:val="24"/>
              </w:rPr>
              <w:t xml:space="preserve"> do dnia 30 </w:t>
            </w:r>
            <w:r>
              <w:rPr>
                <w:rFonts w:eastAsia="Times New Roman" w:cs="Times New Roman"/>
                <w:szCs w:val="24"/>
              </w:rPr>
              <w:t>listopada</w:t>
            </w:r>
            <w:r w:rsidRPr="007070ED">
              <w:rPr>
                <w:rFonts w:eastAsia="Times New Roman" w:cs="Times New Roman"/>
                <w:szCs w:val="24"/>
              </w:rPr>
              <w:t xml:space="preserve"> 2024 r.</w:t>
            </w:r>
            <w:bookmarkEnd w:id="12"/>
          </w:p>
          <w:p w14:paraId="40822D70" w14:textId="77777777" w:rsidR="007F7652" w:rsidRPr="007070ED" w:rsidRDefault="007F7652" w:rsidP="007F7652">
            <w:pPr>
              <w:pStyle w:val="Akapitzlist"/>
              <w:ind w:left="851" w:firstLine="567"/>
              <w:jc w:val="both"/>
              <w:rPr>
                <w:rFonts w:eastAsia="Times New Roman" w:cs="Times New Roman"/>
                <w:szCs w:val="24"/>
              </w:rPr>
            </w:pPr>
            <w:r w:rsidRPr="007070ED">
              <w:rPr>
                <w:rFonts w:eastAsia="Times New Roman" w:cs="Times New Roman"/>
                <w:szCs w:val="24"/>
              </w:rPr>
              <w:t>1b. W przypadkach, o których mowa w art. 12a ust. 6 i 7</w:t>
            </w:r>
            <w:r>
              <w:rPr>
                <w:rFonts w:eastAsia="Times New Roman" w:cs="Times New Roman"/>
                <w:szCs w:val="24"/>
              </w:rPr>
              <w:t xml:space="preserve"> oraz art. 21a ust. 1</w:t>
            </w:r>
            <w:r w:rsidRPr="007070ED">
              <w:rPr>
                <w:rFonts w:eastAsia="Times New Roman" w:cs="Times New Roman"/>
                <w:szCs w:val="24"/>
              </w:rPr>
              <w:t xml:space="preserve">, do rozliczenia rekompensaty stosuje się ceny ustalone odpowiednio zgodnie z art. 12a ust. </w:t>
            </w:r>
            <w:r>
              <w:rPr>
                <w:rFonts w:eastAsia="Times New Roman" w:cs="Times New Roman"/>
                <w:szCs w:val="24"/>
              </w:rPr>
              <w:t xml:space="preserve">2, </w:t>
            </w:r>
            <w:r w:rsidRPr="007070ED">
              <w:rPr>
                <w:rFonts w:eastAsia="Times New Roman" w:cs="Times New Roman"/>
                <w:szCs w:val="24"/>
              </w:rPr>
              <w:t>3, 4</w:t>
            </w:r>
            <w:r>
              <w:rPr>
                <w:rFonts w:eastAsia="Times New Roman" w:cs="Times New Roman"/>
                <w:szCs w:val="24"/>
              </w:rPr>
              <w:t xml:space="preserve"> albo</w:t>
            </w:r>
            <w:r w:rsidRPr="007070ED">
              <w:rPr>
                <w:rFonts w:eastAsia="Times New Roman" w:cs="Times New Roman"/>
                <w:szCs w:val="24"/>
              </w:rPr>
              <w:t xml:space="preserve"> 5</w:t>
            </w:r>
            <w:r>
              <w:rPr>
                <w:rFonts w:eastAsia="Times New Roman" w:cs="Times New Roman"/>
                <w:szCs w:val="24"/>
              </w:rPr>
              <w:t xml:space="preserve"> albo art. 21 ust. 4</w:t>
            </w:r>
            <w:r w:rsidRPr="007070ED">
              <w:rPr>
                <w:rFonts w:eastAsia="Times New Roman" w:cs="Times New Roman"/>
                <w:szCs w:val="24"/>
              </w:rPr>
              <w:t>.”</w:t>
            </w:r>
            <w:r>
              <w:rPr>
                <w:rFonts w:eastAsia="Times New Roman" w:cs="Times New Roman"/>
                <w:szCs w:val="24"/>
              </w:rPr>
              <w:t>,</w:t>
            </w:r>
          </w:p>
          <w:p w14:paraId="5D15F395" w14:textId="77777777" w:rsidR="007F7652" w:rsidRDefault="007F7652" w:rsidP="007F7652">
            <w:pPr>
              <w:pStyle w:val="Akapitzlist"/>
              <w:numPr>
                <w:ilvl w:val="0"/>
                <w:numId w:val="12"/>
              </w:numPr>
              <w:ind w:left="851" w:hanging="425"/>
              <w:jc w:val="both"/>
              <w:rPr>
                <w:rFonts w:eastAsia="Times New Roman" w:cs="Times New Roman"/>
                <w:szCs w:val="24"/>
              </w:rPr>
            </w:pPr>
            <w:r w:rsidRPr="007070ED">
              <w:rPr>
                <w:rFonts w:eastAsia="Times New Roman" w:cs="Times New Roman"/>
                <w:szCs w:val="24"/>
              </w:rPr>
              <w:t xml:space="preserve">w ust. 3 wyrazy „w ust. 1” zastępuje się wyrazami „odpowiednio w ust. 1 </w:t>
            </w:r>
            <w:r>
              <w:rPr>
                <w:rFonts w:eastAsia="Times New Roman" w:cs="Times New Roman"/>
                <w:szCs w:val="24"/>
              </w:rPr>
              <w:t>lub</w:t>
            </w:r>
            <w:r w:rsidRPr="007070ED">
              <w:rPr>
                <w:rFonts w:eastAsia="Times New Roman" w:cs="Times New Roman"/>
                <w:szCs w:val="24"/>
              </w:rPr>
              <w:t xml:space="preserve"> ust. 1a”</w:t>
            </w:r>
            <w:r>
              <w:rPr>
                <w:rFonts w:eastAsia="Times New Roman" w:cs="Times New Roman"/>
                <w:szCs w:val="24"/>
              </w:rPr>
              <w:t xml:space="preserve"> oraz dodaje się drugie i trzecie zdanie w brzmieniu: „</w:t>
            </w:r>
            <w:r w:rsidRPr="001D16AC">
              <w:rPr>
                <w:rFonts w:eastAsia="Times New Roman" w:cs="Times New Roman"/>
                <w:szCs w:val="24"/>
              </w:rPr>
              <w:t xml:space="preserve">Zarządca rozliczeń </w:t>
            </w:r>
            <w:r>
              <w:rPr>
                <w:rFonts w:eastAsia="Times New Roman" w:cs="Times New Roman"/>
                <w:szCs w:val="24"/>
              </w:rPr>
              <w:t xml:space="preserve">w uzasadnionych przypadkach </w:t>
            </w:r>
            <w:r w:rsidRPr="001D16AC">
              <w:rPr>
                <w:rFonts w:eastAsia="Times New Roman" w:cs="Times New Roman"/>
                <w:szCs w:val="24"/>
              </w:rPr>
              <w:t>przywr</w:t>
            </w:r>
            <w:r>
              <w:rPr>
                <w:rFonts w:eastAsia="Times New Roman" w:cs="Times New Roman"/>
                <w:szCs w:val="24"/>
              </w:rPr>
              <w:t>aca</w:t>
            </w:r>
            <w:r w:rsidRPr="001D16AC">
              <w:rPr>
                <w:rFonts w:eastAsia="Times New Roman" w:cs="Times New Roman"/>
                <w:szCs w:val="24"/>
              </w:rPr>
              <w:t xml:space="preserve"> termin na złożenie wniosku o rozliczenie rekompensaty, o którym mowa w zdaniu pierwszym. Termin przywraca się na wniosek podmiotu uprawnionego.</w:t>
            </w:r>
            <w:r>
              <w:rPr>
                <w:rFonts w:eastAsia="Times New Roman" w:cs="Times New Roman"/>
                <w:szCs w:val="24"/>
              </w:rPr>
              <w:t>”,</w:t>
            </w:r>
          </w:p>
          <w:p w14:paraId="2E2E896D" w14:textId="77777777" w:rsidR="007F7652" w:rsidRDefault="007F7652" w:rsidP="007F7652">
            <w:pPr>
              <w:pStyle w:val="Akapitzlist"/>
              <w:numPr>
                <w:ilvl w:val="0"/>
                <w:numId w:val="12"/>
              </w:numPr>
              <w:ind w:left="851" w:hanging="425"/>
              <w:jc w:val="both"/>
              <w:rPr>
                <w:rFonts w:eastAsia="Times New Roman" w:cs="Times New Roman"/>
                <w:szCs w:val="24"/>
              </w:rPr>
            </w:pPr>
            <w:r w:rsidRPr="007070ED">
              <w:rPr>
                <w:rFonts w:eastAsia="Times New Roman" w:cs="Times New Roman"/>
                <w:szCs w:val="24"/>
              </w:rPr>
              <w:t>po ust. 4 dodaje się ust. 4a w następującym brzmieniu:</w:t>
            </w:r>
          </w:p>
          <w:p w14:paraId="4A5ADC76" w14:textId="77777777" w:rsidR="007F7652" w:rsidRPr="007070ED" w:rsidRDefault="007F7652" w:rsidP="007F7652">
            <w:pPr>
              <w:pStyle w:val="Akapitzlist"/>
              <w:ind w:left="851" w:firstLine="567"/>
              <w:jc w:val="both"/>
              <w:rPr>
                <w:rFonts w:eastAsia="Times New Roman" w:cs="Times New Roman"/>
                <w:szCs w:val="24"/>
              </w:rPr>
            </w:pPr>
            <w:r w:rsidRPr="007070ED">
              <w:rPr>
                <w:rFonts w:eastAsia="Times New Roman" w:cs="Times New Roman"/>
                <w:szCs w:val="24"/>
              </w:rPr>
              <w:t>„4a. Jeżeli z wniosku o rozliczenie rekompensaty wynika, że rekompensata wypłacona została w zaniżonej wysokości, zarządca rozliczeń wypłaca brakującą część rekompensaty w terminie 30 dni od dnia zatwierdzenia wniosku o rozliczenie rekompensaty.”;</w:t>
            </w:r>
          </w:p>
          <w:p w14:paraId="1AC867BF" w14:textId="77777777" w:rsidR="007F7652" w:rsidRDefault="007F7652" w:rsidP="007F7652">
            <w:pPr>
              <w:pStyle w:val="Akapitzlist"/>
              <w:numPr>
                <w:ilvl w:val="0"/>
                <w:numId w:val="26"/>
              </w:numPr>
              <w:ind w:left="426" w:hanging="426"/>
            </w:pPr>
            <w:r>
              <w:t>w art. 20 pkt 5 lit. c wyrazy „</w:t>
            </w:r>
            <w:r w:rsidRPr="0033562B">
              <w:t>art. 3 ust. 1, art. 4 ust. 1, art. 5 ust. 1, art. 6 ust. 1 lub stawki opłat, o których mowa w art. 7 ust. 1</w:t>
            </w:r>
            <w:r>
              <w:t>” zastępuje się wyrazami „</w:t>
            </w:r>
            <w:r w:rsidRPr="0033562B">
              <w:t>art. 3, art. 4, art. 5, art. 6 lub stawki opłat, o których mowa w art. 7</w:t>
            </w:r>
            <w:r>
              <w:t>”;</w:t>
            </w:r>
          </w:p>
          <w:p w14:paraId="1540CBCD" w14:textId="77777777" w:rsidR="007F7652" w:rsidRDefault="007F7652" w:rsidP="007F7652">
            <w:pPr>
              <w:pStyle w:val="Akapitzlist"/>
              <w:numPr>
                <w:ilvl w:val="0"/>
                <w:numId w:val="26"/>
              </w:numPr>
              <w:ind w:left="426" w:hanging="426"/>
            </w:pPr>
            <w:r w:rsidRPr="007070ED">
              <w:t>w art. 21 po wyrazach „art. 12 ust. 1” dodaje się</w:t>
            </w:r>
            <w:r>
              <w:t xml:space="preserve"> </w:t>
            </w:r>
            <w:r w:rsidRPr="007070ED">
              <w:t>wyrazy „</w:t>
            </w:r>
            <w:r>
              <w:t xml:space="preserve">, </w:t>
            </w:r>
            <w:r w:rsidRPr="007070ED">
              <w:t>art. 12a ust. 1”</w:t>
            </w:r>
            <w:r>
              <w:t>;</w:t>
            </w:r>
          </w:p>
          <w:p w14:paraId="71D740E6" w14:textId="77777777" w:rsidR="007F7652" w:rsidRDefault="007F7652" w:rsidP="007F7652">
            <w:pPr>
              <w:pStyle w:val="Akapitzlist"/>
              <w:numPr>
                <w:ilvl w:val="0"/>
                <w:numId w:val="26"/>
              </w:numPr>
              <w:ind w:left="426" w:hanging="426"/>
            </w:pPr>
            <w:r w:rsidRPr="007070ED">
              <w:t>po art. 21 dodaje się art. 21a w brzmieniu</w:t>
            </w:r>
            <w:r>
              <w:t>:</w:t>
            </w:r>
          </w:p>
          <w:p w14:paraId="69E1B80E" w14:textId="77777777" w:rsidR="007F7652" w:rsidRDefault="007F7652" w:rsidP="007F7652">
            <w:pPr>
              <w:pStyle w:val="Akapitzlist"/>
              <w:ind w:left="851" w:firstLine="567"/>
              <w:jc w:val="both"/>
            </w:pPr>
            <w:r>
              <w:t>„Art. 21a. 1. W przypadku zmiany zewnętrznych warunków wykonywania działalności gospodarczej przez podmiot uprawniony, które wpływają na istotny spadek cen energii elektrycznej wynikających z taryf zatwierdzonych na 2024 r. lub część tego roku, w tym zmiany dotyczącej warunków zakładanych przy kalkulacji tej taryfy, podmiot uprawniony występuje do Prezesa URE z wnioskiem o zmianę taryfy w zakresie obniżenia cen energii elektrycznej ustalonych w taryfie, w terminie 14 dni od tej zmiany.</w:t>
            </w:r>
          </w:p>
          <w:p w14:paraId="135EDEB6" w14:textId="77777777" w:rsidR="007F7652" w:rsidRDefault="007F7652" w:rsidP="007F7652">
            <w:pPr>
              <w:pStyle w:val="Akapitzlist"/>
              <w:ind w:left="851" w:firstLine="567"/>
              <w:jc w:val="both"/>
            </w:pPr>
            <w:r>
              <w:t xml:space="preserve">2. W przypadku gdy mimo wystąpienia okoliczności, o których mowa </w:t>
            </w:r>
            <w:r>
              <w:lastRenderedPageBreak/>
              <w:t>w ust. 1, podmiot uprawniony nie wystąpił do Prezesa URE z wnioskiem o obniżenie cen energii elektrycznej w taryfie, Prezes URE może wezwać podmiot uprawniony do złożenia wniosku o zmianę taryfy w terminie 7 dni od dnia otrzymania wezwania.</w:t>
            </w:r>
          </w:p>
          <w:p w14:paraId="399295A1" w14:textId="77777777" w:rsidR="007F7652" w:rsidRDefault="007F7652" w:rsidP="007F7652">
            <w:pPr>
              <w:pStyle w:val="Akapitzlist"/>
              <w:ind w:left="851" w:firstLine="567"/>
              <w:jc w:val="both"/>
            </w:pPr>
            <w:r>
              <w:t>3. W przypadku gdy mimo wezwania podmiot uprawniony nie złoży wniosku, o którym mowa w ust. 2, lub nie uzupełni tego wniosku w terminie lub uzupełniony wniosek dalej zawiera braki formalne lub merytoryczne uniemożliwiające zatwierdzenie zmiany taryfy zgodnie z art. 44 - 46 ustawy - Prawo energetyczne, zarządca rozliczeń wstrzymuje wypłatę rekompensat po otrzymaniu informacji o tym fakcie od Prezesa URE.</w:t>
            </w:r>
          </w:p>
          <w:p w14:paraId="47830D17" w14:textId="77777777" w:rsidR="007F7652" w:rsidRDefault="007F7652" w:rsidP="007F7652">
            <w:pPr>
              <w:pStyle w:val="Akapitzlist"/>
              <w:ind w:left="851" w:firstLine="567"/>
              <w:jc w:val="both"/>
            </w:pPr>
            <w:r>
              <w:t>4. W przypadku zatwierdzenia zmiany taryfy, o której mowa w ust. 1 albo 2, zawierającej obniżoną cenę energii elektrycznej, do ustalenia wysokości rekompensaty z tytułu stosowania w rozliczeniach z odbiorcami uprawnionymi cen energii elektrycznej, o których mowa w art. 3, art. 4, art. 5 i art. 6, albo stawki opłat, o których mowa w art. 7, jako cenę będącą podstawą do rozliczenia rekompensaty stosuje się – za okres od dnia złożenia do Prezesa URE wniosku o zmianę taryfy do dnia jej zatwierdzenia - cenę ze zmienionej taryfy. Prezes URE niezwłocznie informuje o złożeniu wniosku o zmianę taryfy zarządcę rozliczeń.”;</w:t>
            </w:r>
          </w:p>
          <w:p w14:paraId="099A0FC3" w14:textId="77777777" w:rsidR="007F7652" w:rsidRDefault="007F7652" w:rsidP="007F7652">
            <w:pPr>
              <w:pStyle w:val="Akapitzlist"/>
              <w:numPr>
                <w:ilvl w:val="0"/>
                <w:numId w:val="26"/>
              </w:numPr>
              <w:ind w:left="426" w:hanging="426"/>
            </w:pPr>
            <w:r w:rsidRPr="00C244DA">
              <w:t>w art. 23</w:t>
            </w:r>
            <w:r>
              <w:t>:</w:t>
            </w:r>
          </w:p>
          <w:p w14:paraId="765B6E99" w14:textId="77777777" w:rsidR="007F7652" w:rsidRDefault="007F7652" w:rsidP="007F7652">
            <w:pPr>
              <w:pStyle w:val="Akapitzlist"/>
              <w:numPr>
                <w:ilvl w:val="0"/>
                <w:numId w:val="25"/>
              </w:numPr>
              <w:ind w:left="851" w:hanging="425"/>
              <w:jc w:val="both"/>
            </w:pPr>
            <w:r w:rsidRPr="00C244DA">
              <w:t>w ust. 1 po wyrazach „art. 12” dodaje się wyrazy „oraz art. 12a”</w:t>
            </w:r>
            <w:r>
              <w:t>,</w:t>
            </w:r>
          </w:p>
          <w:p w14:paraId="2CAEDDB7" w14:textId="77777777" w:rsidR="007F7652" w:rsidRDefault="007F7652" w:rsidP="007F7652">
            <w:pPr>
              <w:pStyle w:val="Akapitzlist"/>
              <w:numPr>
                <w:ilvl w:val="0"/>
                <w:numId w:val="25"/>
              </w:numPr>
              <w:ind w:left="851" w:hanging="425"/>
              <w:jc w:val="both"/>
            </w:pPr>
            <w:r>
              <w:t>w ust. 2 wyrazie „Funduszu” dodaje się wyrazy „</w:t>
            </w:r>
            <w:r w:rsidRPr="0023204C">
              <w:t xml:space="preserve">Przeciwdziałania COVID-19, o którym mowa w art. 65 ust. 1 ustawy z dnia 31 marca 2020 r. o zmianie ustawy o szczególnych rozwiązaniach związanych z zapobieganiem, przeciwdziałaniem i zwalczaniem COVID-19, innych chorób zakaźnych oraz wywołanych nimi sytuacji kryzysowych oraz niektórych innych ustaw (Dz.U. poz. 568, z </w:t>
            </w:r>
            <w:proofErr w:type="spellStart"/>
            <w:r w:rsidRPr="0023204C">
              <w:t>późn</w:t>
            </w:r>
            <w:proofErr w:type="spellEnd"/>
            <w:r w:rsidRPr="0023204C">
              <w:t>. zm.), zwanego dalej „Funduszem</w:t>
            </w:r>
            <w:r>
              <w:t>”,”;</w:t>
            </w:r>
          </w:p>
          <w:p w14:paraId="4B7C9251" w14:textId="77777777" w:rsidR="007F7652" w:rsidRDefault="007F7652" w:rsidP="007F7652">
            <w:pPr>
              <w:pStyle w:val="Akapitzlist"/>
              <w:numPr>
                <w:ilvl w:val="0"/>
                <w:numId w:val="26"/>
              </w:numPr>
              <w:ind w:left="426" w:hanging="426"/>
            </w:pPr>
            <w:r w:rsidRPr="001D1C7A">
              <w:t>w art. 26 po wyrazach „art. 12 ust. 1” dodaje się wyrazy „oraz art. 12a ust. 1”</w:t>
            </w:r>
            <w:r>
              <w:t>;</w:t>
            </w:r>
          </w:p>
          <w:p w14:paraId="0506094B" w14:textId="77777777" w:rsidR="007F7652" w:rsidRDefault="007F7652" w:rsidP="007F7652">
            <w:pPr>
              <w:pStyle w:val="Akapitzlist"/>
              <w:numPr>
                <w:ilvl w:val="0"/>
                <w:numId w:val="26"/>
              </w:numPr>
              <w:ind w:left="426" w:hanging="426"/>
            </w:pPr>
            <w:r>
              <w:t>w art. 38:</w:t>
            </w:r>
          </w:p>
          <w:p w14:paraId="539F29E2" w14:textId="77777777" w:rsidR="007F7652" w:rsidRDefault="007F7652" w:rsidP="007F7652">
            <w:pPr>
              <w:pStyle w:val="Akapitzlist"/>
              <w:numPr>
                <w:ilvl w:val="0"/>
                <w:numId w:val="23"/>
              </w:numPr>
              <w:jc w:val="both"/>
            </w:pPr>
            <w:r>
              <w:t xml:space="preserve">w ust. 1 w pkt 1 wyrazy </w:t>
            </w:r>
            <w:r w:rsidRPr="00DC2614">
              <w:t>„</w:t>
            </w:r>
            <w:r w:rsidRPr="00FF7339">
              <w:t>art. 3, art. 4 ust. 2 i 3 lub art. 5 ust. 1 lub 3, art. 6 ust. 1 i 2 lub art. 7</w:t>
            </w:r>
            <w:r w:rsidRPr="00DC2614">
              <w:t>”</w:t>
            </w:r>
            <w:r>
              <w:t xml:space="preserve"> zastępuje się wyrazami </w:t>
            </w:r>
            <w:r w:rsidRPr="00DC2614">
              <w:t>„</w:t>
            </w:r>
            <w:r w:rsidRPr="00FF7339">
              <w:t>art. 3, art. 4</w:t>
            </w:r>
            <w:r>
              <w:t>,</w:t>
            </w:r>
            <w:r w:rsidRPr="00FF7339">
              <w:t xml:space="preserve"> art. 5 ust. 1</w:t>
            </w:r>
            <w:r>
              <w:t>,</w:t>
            </w:r>
            <w:r w:rsidRPr="00FF7339">
              <w:t xml:space="preserve"> 3</w:t>
            </w:r>
            <w:r>
              <w:t xml:space="preserve"> lub 4</w:t>
            </w:r>
            <w:r w:rsidRPr="00FF7339">
              <w:t>, art. 6 lub art. 7</w:t>
            </w:r>
            <w:r w:rsidRPr="00DC2614">
              <w:t>”</w:t>
            </w:r>
            <w:r>
              <w:t>;</w:t>
            </w:r>
          </w:p>
          <w:p w14:paraId="1C16A051" w14:textId="77777777" w:rsidR="007F7652" w:rsidRDefault="007F7652" w:rsidP="007F7652">
            <w:pPr>
              <w:pStyle w:val="Akapitzlist"/>
              <w:numPr>
                <w:ilvl w:val="0"/>
                <w:numId w:val="23"/>
              </w:numPr>
              <w:jc w:val="both"/>
            </w:pPr>
            <w:r>
              <w:t>w ust. 2 skreśla się wyrazy „w art. 4 ust. 1 oraz”;</w:t>
            </w:r>
          </w:p>
          <w:p w14:paraId="2B10F568" w14:textId="77777777" w:rsidR="007F7652" w:rsidRPr="00D76CCA" w:rsidRDefault="007F7652" w:rsidP="007F7652">
            <w:pPr>
              <w:pStyle w:val="Akapitzlist"/>
              <w:numPr>
                <w:ilvl w:val="0"/>
                <w:numId w:val="26"/>
              </w:numPr>
              <w:ind w:left="426" w:hanging="426"/>
            </w:pPr>
            <w:r w:rsidRPr="00C244DA">
              <w:lastRenderedPageBreak/>
              <w:t>w art. 57:</w:t>
            </w:r>
          </w:p>
          <w:p w14:paraId="44A3502D" w14:textId="77777777" w:rsidR="007F7652" w:rsidRPr="00D76CCA" w:rsidRDefault="007F7652" w:rsidP="007F7652">
            <w:pPr>
              <w:pStyle w:val="Akapitzlist"/>
              <w:numPr>
                <w:ilvl w:val="0"/>
                <w:numId w:val="13"/>
              </w:numPr>
              <w:ind w:left="851" w:hanging="425"/>
              <w:jc w:val="both"/>
              <w:rPr>
                <w:rFonts w:eastAsia="Times New Roman" w:cs="Times New Roman"/>
                <w:szCs w:val="24"/>
              </w:rPr>
            </w:pPr>
            <w:r w:rsidRPr="00D76CCA">
              <w:rPr>
                <w:rFonts w:cs="Times New Roman"/>
                <w:color w:val="222222"/>
                <w:szCs w:val="24"/>
                <w:shd w:val="clear" w:color="auto" w:fill="FFFFFF"/>
              </w:rPr>
              <w:t>po ust. 1 dodaje się ust. 1a w brzmieniu</w:t>
            </w:r>
            <w:r>
              <w:rPr>
                <w:rFonts w:cs="Times New Roman"/>
                <w:color w:val="222222"/>
                <w:szCs w:val="24"/>
                <w:shd w:val="clear" w:color="auto" w:fill="FFFFFF"/>
              </w:rPr>
              <w:t>:</w:t>
            </w:r>
          </w:p>
          <w:p w14:paraId="4847AD6E" w14:textId="77777777" w:rsidR="007F7652" w:rsidRPr="00D76CCA" w:rsidRDefault="007F7652" w:rsidP="007F7652">
            <w:pPr>
              <w:pStyle w:val="ZLITUSTzmustliter"/>
              <w:ind w:left="851" w:firstLine="567"/>
            </w:pPr>
            <w:r w:rsidRPr="00053843">
              <w:t>„</w:t>
            </w:r>
            <w:r w:rsidRPr="00B156D4">
              <w:t>1</w:t>
            </w:r>
            <w:r>
              <w:t>a</w:t>
            </w:r>
            <w:r w:rsidRPr="00B156D4">
              <w:t>. Maksymalny limit wydatków z Funduszu</w:t>
            </w:r>
            <w:r>
              <w:t xml:space="preserve"> </w:t>
            </w:r>
            <w:r w:rsidRPr="00B156D4">
              <w:t>przeznaczonych na rekompensaty dla przedsiębiorstw energetycznych, o których mowa w art. 1</w:t>
            </w:r>
            <w:r>
              <w:t>2a</w:t>
            </w:r>
            <w:r w:rsidRPr="00B156D4">
              <w:t xml:space="preserve"> ust. 1</w:t>
            </w:r>
            <w:r>
              <w:t>,</w:t>
            </w:r>
            <w:r w:rsidRPr="00B156D4">
              <w:t xml:space="preserve"> w </w:t>
            </w:r>
            <w:r>
              <w:t xml:space="preserve">roku </w:t>
            </w:r>
            <w:r w:rsidRPr="00B156D4">
              <w:t>2024</w:t>
            </w:r>
            <w:r>
              <w:t xml:space="preserve"> </w:t>
            </w:r>
            <w:r w:rsidRPr="00EF4614">
              <w:t>wynosi 6 000 000 000 zł.”</w:t>
            </w:r>
            <w:r>
              <w:t>,</w:t>
            </w:r>
          </w:p>
          <w:p w14:paraId="00D54210" w14:textId="77777777" w:rsidR="007F7652" w:rsidRDefault="007F7652" w:rsidP="007F7652">
            <w:pPr>
              <w:pStyle w:val="Akapitzlist"/>
              <w:numPr>
                <w:ilvl w:val="0"/>
                <w:numId w:val="13"/>
              </w:numPr>
              <w:ind w:left="851" w:hanging="425"/>
              <w:jc w:val="both"/>
              <w:rPr>
                <w:rFonts w:eastAsia="Times New Roman" w:cs="Times New Roman"/>
                <w:szCs w:val="24"/>
              </w:rPr>
            </w:pPr>
            <w:r>
              <w:rPr>
                <w:rFonts w:eastAsia="Times New Roman" w:cs="Times New Roman"/>
                <w:szCs w:val="24"/>
              </w:rPr>
              <w:t>w</w:t>
            </w:r>
            <w:r w:rsidRPr="007070ED">
              <w:rPr>
                <w:rFonts w:eastAsia="Times New Roman" w:cs="Times New Roman"/>
                <w:szCs w:val="24"/>
              </w:rPr>
              <w:t xml:space="preserve"> ust. </w:t>
            </w:r>
            <w:r>
              <w:rPr>
                <w:rFonts w:eastAsia="Times New Roman" w:cs="Times New Roman"/>
                <w:szCs w:val="24"/>
              </w:rPr>
              <w:t>2 i 3 po wyrazach „</w:t>
            </w:r>
            <w:r w:rsidRPr="00D76CCA">
              <w:rPr>
                <w:rFonts w:eastAsia="Times New Roman" w:cs="Times New Roman"/>
                <w:szCs w:val="24"/>
              </w:rPr>
              <w:t>w ust. 1</w:t>
            </w:r>
            <w:r>
              <w:rPr>
                <w:rFonts w:eastAsia="Times New Roman" w:cs="Times New Roman"/>
                <w:szCs w:val="24"/>
              </w:rPr>
              <w:t>”</w:t>
            </w:r>
            <w:r w:rsidRPr="007070ED">
              <w:rPr>
                <w:rFonts w:eastAsia="Times New Roman" w:cs="Times New Roman"/>
                <w:szCs w:val="24"/>
              </w:rPr>
              <w:t xml:space="preserve"> dodaje się</w:t>
            </w:r>
            <w:r>
              <w:rPr>
                <w:rFonts w:eastAsia="Times New Roman" w:cs="Times New Roman"/>
                <w:szCs w:val="24"/>
              </w:rPr>
              <w:t xml:space="preserve"> wyrazy „lub 1a”,</w:t>
            </w:r>
          </w:p>
          <w:p w14:paraId="709C0BFC" w14:textId="2098258A" w:rsidR="00797407" w:rsidRPr="007F7652" w:rsidRDefault="007F7652" w:rsidP="007F7652">
            <w:pPr>
              <w:pStyle w:val="Akapitzlist"/>
              <w:numPr>
                <w:ilvl w:val="0"/>
                <w:numId w:val="13"/>
              </w:numPr>
              <w:ind w:left="851" w:hanging="425"/>
              <w:jc w:val="both"/>
              <w:rPr>
                <w:rStyle w:val="Nagwek1Znak"/>
                <w:rFonts w:ascii="Times New Roman" w:eastAsia="Times New Roman" w:hAnsi="Times New Roman" w:cs="Times New Roman"/>
                <w:b w:val="0"/>
                <w:bCs w:val="0"/>
                <w:szCs w:val="24"/>
              </w:rPr>
            </w:pPr>
            <w:r w:rsidRPr="008E6E49">
              <w:rPr>
                <w:rFonts w:eastAsia="Times New Roman" w:cs="Times New Roman"/>
                <w:szCs w:val="24"/>
              </w:rPr>
              <w:t>w ust. 4</w:t>
            </w:r>
            <w:r>
              <w:rPr>
                <w:rFonts w:eastAsia="Times New Roman" w:cs="Times New Roman"/>
                <w:szCs w:val="24"/>
              </w:rPr>
              <w:t xml:space="preserve"> w zdaniu drugim</w:t>
            </w:r>
            <w:r w:rsidRPr="008E6E49">
              <w:rPr>
                <w:rFonts w:eastAsia="Times New Roman" w:cs="Times New Roman"/>
                <w:szCs w:val="24"/>
              </w:rPr>
              <w:t xml:space="preserve"> wyrazy „do dnia 25 stycznia 2024 r.” zastępuje się wyraz</w:t>
            </w:r>
            <w:r>
              <w:rPr>
                <w:rFonts w:eastAsia="Times New Roman" w:cs="Times New Roman"/>
                <w:szCs w:val="24"/>
              </w:rPr>
              <w:t>ami</w:t>
            </w:r>
            <w:r w:rsidRPr="008E6E49">
              <w:rPr>
                <w:rFonts w:eastAsia="Times New Roman" w:cs="Times New Roman"/>
                <w:szCs w:val="24"/>
              </w:rPr>
              <w:t xml:space="preserve"> „odpowiednio do dnia 25 stycznia 2024 r. - w przypadku rekompensat za 2023 r. oraz do dnia 25 </w:t>
            </w:r>
            <w:r>
              <w:rPr>
                <w:rFonts w:eastAsia="Times New Roman" w:cs="Times New Roman"/>
                <w:szCs w:val="24"/>
              </w:rPr>
              <w:t>lipca</w:t>
            </w:r>
            <w:r w:rsidRPr="008E6E49">
              <w:rPr>
                <w:rFonts w:eastAsia="Times New Roman" w:cs="Times New Roman"/>
                <w:szCs w:val="24"/>
              </w:rPr>
              <w:t xml:space="preserve"> 202</w:t>
            </w:r>
            <w:r>
              <w:rPr>
                <w:rFonts w:eastAsia="Times New Roman" w:cs="Times New Roman"/>
                <w:szCs w:val="24"/>
              </w:rPr>
              <w:t>4</w:t>
            </w:r>
            <w:r w:rsidRPr="008E6E49">
              <w:rPr>
                <w:rFonts w:eastAsia="Times New Roman" w:cs="Times New Roman"/>
                <w:szCs w:val="24"/>
              </w:rPr>
              <w:t xml:space="preserve"> r. - w przypadku rekompensat za 2024 r.”</w:t>
            </w:r>
            <w:r>
              <w:rPr>
                <w:rFonts w:eastAsia="Times New Roman" w:cs="Times New Roman"/>
                <w:szCs w:val="24"/>
              </w:rPr>
              <w:t>.</w:t>
            </w:r>
            <w:r w:rsidR="00797407" w:rsidRPr="007F7652">
              <w:rPr>
                <w:rStyle w:val="Pogrubienie"/>
                <w:rFonts w:cs="Times New Roman"/>
                <w:b w:val="0"/>
                <w:bCs w:val="0"/>
              </w:rPr>
              <w:t>”</w:t>
            </w:r>
          </w:p>
        </w:tc>
      </w:tr>
    </w:tbl>
    <w:p w14:paraId="17A0B4D9" w14:textId="77777777" w:rsidR="00EF4614" w:rsidRDefault="00EF4614" w:rsidP="00EF4614">
      <w:pPr>
        <w:rPr>
          <w:rFonts w:cs="Times New Roman"/>
          <w:szCs w:val="24"/>
        </w:rPr>
      </w:pPr>
    </w:p>
    <w:p w14:paraId="775B00B9" w14:textId="65C38645" w:rsidR="007F7652" w:rsidRDefault="007F7652" w:rsidP="007F7652">
      <w:pPr>
        <w:pStyle w:val="Akapitzlist"/>
        <w:numPr>
          <w:ilvl w:val="0"/>
          <w:numId w:val="1"/>
        </w:numPr>
        <w:ind w:left="426" w:hanging="426"/>
      </w:pPr>
      <w:r>
        <w:t>art. 2 otrzymuje brzmienie: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7F7652" w14:paraId="1F654B22" w14:textId="77777777" w:rsidTr="002E2D8B">
        <w:tc>
          <w:tcPr>
            <w:tcW w:w="562" w:type="dxa"/>
          </w:tcPr>
          <w:p w14:paraId="7937A4F3" w14:textId="77777777" w:rsidR="007F7652" w:rsidRDefault="007F7652" w:rsidP="002E2D8B">
            <w:pPr>
              <w:pStyle w:val="ARTartustawynprozporzdzenia"/>
              <w:ind w:firstLine="0"/>
              <w:rPr>
                <w:rStyle w:val="Nagwek1Znak"/>
                <w:rFonts w:ascii="Times New Roman" w:hAnsi="Times New Roman" w:cs="Times New Roman"/>
              </w:rPr>
            </w:pPr>
          </w:p>
        </w:tc>
        <w:tc>
          <w:tcPr>
            <w:tcW w:w="8482" w:type="dxa"/>
          </w:tcPr>
          <w:p w14:paraId="2D61E5BD" w14:textId="56ADF9DE" w:rsidR="00F55A66" w:rsidRDefault="007F7652" w:rsidP="00F55A66">
            <w:pPr>
              <w:pStyle w:val="ARTartustawynprozporzdzenia"/>
            </w:pPr>
            <w:r w:rsidRPr="000A348A">
              <w:rPr>
                <w:rStyle w:val="Nagwek1Znak"/>
                <w:rFonts w:ascii="Times New Roman" w:hAnsi="Times New Roman" w:cs="Times New Roman"/>
                <w:b w:val="0"/>
                <w:bCs w:val="0"/>
              </w:rPr>
              <w:t>„</w:t>
            </w:r>
            <w:r w:rsidR="00F55A66" w:rsidRPr="001E7EC3">
              <w:rPr>
                <w:rStyle w:val="Ppogrubienie"/>
              </w:rPr>
              <w:t xml:space="preserve">Art. </w:t>
            </w:r>
            <w:r w:rsidR="00F55A66">
              <w:rPr>
                <w:rStyle w:val="Ppogrubienie"/>
              </w:rPr>
              <w:t>2</w:t>
            </w:r>
            <w:r w:rsidR="00F55A66">
              <w:t xml:space="preserve">. W ustawie </w:t>
            </w:r>
            <w:r w:rsidR="00F55A66" w:rsidRPr="004D3286">
              <w:t>z dnia 27 października 2022 r.</w:t>
            </w:r>
            <w:r w:rsidR="00F55A66">
              <w:t xml:space="preserve"> </w:t>
            </w:r>
            <w:r w:rsidR="00F55A66" w:rsidRPr="004D3286">
              <w:t>o środkach nadzwyczajnych mających na celu ograniczenie wysokości cen energii elektrycznej oraz wsparciu niektórych odbiorców w 2023 roku</w:t>
            </w:r>
            <w:r w:rsidR="00F55A66">
              <w:t xml:space="preserve"> (</w:t>
            </w:r>
            <w:r w:rsidR="00F55A66" w:rsidRPr="0009316C">
              <w:t xml:space="preserve">Dz.U. </w:t>
            </w:r>
            <w:r w:rsidR="00F55A66" w:rsidRPr="000954A8">
              <w:t>poz. 2243</w:t>
            </w:r>
            <w:r w:rsidR="00F55A66" w:rsidRPr="0009316C">
              <w:t xml:space="preserve"> i </w:t>
            </w:r>
            <w:r w:rsidR="00F55A66" w:rsidRPr="000954A8">
              <w:t>2687</w:t>
            </w:r>
            <w:r w:rsidR="00F55A66" w:rsidRPr="0009316C">
              <w:t xml:space="preserve"> oraz z 2023 r. </w:t>
            </w:r>
            <w:r w:rsidR="00F55A66" w:rsidRPr="000954A8">
              <w:t>poz. 295</w:t>
            </w:r>
            <w:r w:rsidR="00F55A66" w:rsidRPr="0009316C">
              <w:t xml:space="preserve">, </w:t>
            </w:r>
            <w:r w:rsidR="00F55A66" w:rsidRPr="000954A8">
              <w:t>1113</w:t>
            </w:r>
            <w:r w:rsidR="00F55A66" w:rsidRPr="0009316C">
              <w:t xml:space="preserve">, </w:t>
            </w:r>
            <w:r w:rsidR="00F55A66" w:rsidRPr="000954A8">
              <w:t>1681</w:t>
            </w:r>
            <w:r w:rsidR="00F55A66">
              <w:t xml:space="preserve">, </w:t>
            </w:r>
            <w:r w:rsidR="00F55A66" w:rsidRPr="000954A8">
              <w:t>1693</w:t>
            </w:r>
            <w:r w:rsidR="00F55A66">
              <w:t xml:space="preserve"> i 1785) wprowadza się następujące zmiany:</w:t>
            </w:r>
          </w:p>
          <w:p w14:paraId="1FB75748" w14:textId="77777777" w:rsidR="00F55A66" w:rsidRDefault="00F55A66" w:rsidP="00F55A66">
            <w:pPr>
              <w:pStyle w:val="Akapitzlist"/>
              <w:numPr>
                <w:ilvl w:val="0"/>
                <w:numId w:val="14"/>
              </w:numPr>
              <w:ind w:left="426" w:hanging="426"/>
            </w:pPr>
            <w:r w:rsidRPr="00B92C15">
              <w:t xml:space="preserve">w tytule ustawy po wyrazach </w:t>
            </w:r>
            <w:r>
              <w:t>„</w:t>
            </w:r>
            <w:r w:rsidRPr="00B92C15">
              <w:t>w 2023 roku” dodaje się wyrazy „oraz w 2024 roku</w:t>
            </w:r>
            <w:r>
              <w:t>”;</w:t>
            </w:r>
          </w:p>
          <w:p w14:paraId="579C33E8" w14:textId="77777777" w:rsidR="00F55A66" w:rsidRDefault="00F55A66" w:rsidP="00F55A66">
            <w:pPr>
              <w:pStyle w:val="Akapitzlist"/>
              <w:numPr>
                <w:ilvl w:val="0"/>
                <w:numId w:val="14"/>
              </w:numPr>
              <w:ind w:left="426" w:hanging="426"/>
            </w:pPr>
            <w:r>
              <w:t>w art. 2:</w:t>
            </w:r>
          </w:p>
          <w:p w14:paraId="1E802173" w14:textId="77777777" w:rsidR="00F55A66" w:rsidRDefault="00F55A66" w:rsidP="00F55A66">
            <w:pPr>
              <w:pStyle w:val="Akapitzlist"/>
              <w:numPr>
                <w:ilvl w:val="0"/>
                <w:numId w:val="15"/>
              </w:numPr>
              <w:ind w:left="851" w:hanging="425"/>
              <w:jc w:val="both"/>
            </w:pPr>
            <w:r>
              <w:t>w pkt 2</w:t>
            </w:r>
          </w:p>
          <w:p w14:paraId="34900E46" w14:textId="77777777" w:rsidR="00F55A66" w:rsidRDefault="00F55A66" w:rsidP="00F55A66">
            <w:pPr>
              <w:pStyle w:val="Akapitzlist"/>
              <w:ind w:left="1418" w:hanging="567"/>
              <w:jc w:val="both"/>
            </w:pPr>
            <w:r>
              <w:t>-</w:t>
            </w:r>
            <w:r>
              <w:tab/>
              <w:t>w lit a) po wyrazach „w 2023 roku” dodaje się wyrazy „oraz w 2024 r.” oraz wyrazy „</w:t>
            </w:r>
            <w:r w:rsidRPr="008C6B36">
              <w:t>art. 3 ust. 1, art. 4 ust. 2, art. 5 ust. 1, art. 6 ust. 1</w:t>
            </w:r>
            <w:r>
              <w:t>” zastępuje się wyrazami „</w:t>
            </w:r>
            <w:r w:rsidRPr="008C6B36">
              <w:t xml:space="preserve">art. 3, art. 4, art. 5, art. </w:t>
            </w:r>
            <w:r>
              <w:t>6”,</w:t>
            </w:r>
          </w:p>
          <w:p w14:paraId="15805093" w14:textId="77777777" w:rsidR="00F55A66" w:rsidRDefault="00F55A66" w:rsidP="00F55A66">
            <w:pPr>
              <w:pStyle w:val="Akapitzlist"/>
              <w:ind w:left="1418" w:hanging="567"/>
              <w:jc w:val="both"/>
            </w:pPr>
            <w:r>
              <w:t>-</w:t>
            </w:r>
            <w:r>
              <w:tab/>
            </w:r>
            <w:r w:rsidRPr="000A0AA6">
              <w:t>w lit. b)</w:t>
            </w:r>
            <w:r>
              <w:t xml:space="preserve"> po wyrazach</w:t>
            </w:r>
            <w:r w:rsidRPr="000A0AA6">
              <w:t xml:space="preserve"> „w zakresie, w jakim</w:t>
            </w:r>
            <w:r>
              <w:t>”</w:t>
            </w:r>
            <w:r w:rsidRPr="000A0AA6">
              <w:t xml:space="preserve"> </w:t>
            </w:r>
            <w:r>
              <w:t>dodaje się wyrazy „</w:t>
            </w:r>
            <w:r w:rsidRPr="000A0AA6">
              <w:t>w 2022 r. oraz w 2023 r.”</w:t>
            </w:r>
            <w:r>
              <w:t>,</w:t>
            </w:r>
          </w:p>
          <w:p w14:paraId="769FD344" w14:textId="77777777" w:rsidR="00F55A66" w:rsidRDefault="00F55A66" w:rsidP="00F55A66">
            <w:pPr>
              <w:pStyle w:val="Akapitzlist"/>
              <w:ind w:left="1418" w:hanging="567"/>
              <w:jc w:val="both"/>
            </w:pPr>
            <w:r>
              <w:t>-</w:t>
            </w:r>
            <w:r>
              <w:tab/>
            </w:r>
            <w:r w:rsidRPr="000A0AA6">
              <w:t xml:space="preserve">w lit. c) </w:t>
            </w:r>
            <w:r>
              <w:t>po wyrazach</w:t>
            </w:r>
            <w:r w:rsidRPr="000A0AA6">
              <w:t xml:space="preserve"> „w zakresie, w jakim</w:t>
            </w:r>
            <w:r>
              <w:t>”</w:t>
            </w:r>
            <w:r w:rsidRPr="000A0AA6">
              <w:t xml:space="preserve"> </w:t>
            </w:r>
            <w:r>
              <w:t>dodaje się wyrazy „</w:t>
            </w:r>
            <w:r w:rsidRPr="000A0AA6">
              <w:t>w 2022 r. oraz w 2023 r.”</w:t>
            </w:r>
            <w:r>
              <w:t>,</w:t>
            </w:r>
          </w:p>
          <w:p w14:paraId="6C78DCEC" w14:textId="77777777" w:rsidR="00F55A66" w:rsidRDefault="00F55A66" w:rsidP="00F55A66">
            <w:pPr>
              <w:pStyle w:val="Akapitzlist"/>
              <w:numPr>
                <w:ilvl w:val="0"/>
                <w:numId w:val="15"/>
              </w:numPr>
              <w:ind w:left="851" w:hanging="425"/>
              <w:jc w:val="both"/>
            </w:pPr>
            <w:r>
              <w:t xml:space="preserve">w pkt 10 na końcu kropkę zastępuje się średnikiem i </w:t>
            </w:r>
            <w:r w:rsidRPr="000A0AA6">
              <w:t>dodaje się pkt 11 w brzmieniu:</w:t>
            </w:r>
          </w:p>
          <w:p w14:paraId="73C0486F" w14:textId="77777777" w:rsidR="00F55A66" w:rsidRDefault="00F55A66" w:rsidP="00F55A66">
            <w:pPr>
              <w:ind w:left="1418" w:hanging="567"/>
              <w:jc w:val="both"/>
            </w:pPr>
            <w:r w:rsidRPr="000A0AA6">
              <w:t xml:space="preserve">„11) </w:t>
            </w:r>
            <w:r>
              <w:tab/>
            </w:r>
            <w:r w:rsidRPr="000A0AA6">
              <w:t>umowa z gwarancją stałej ceny - umow</w:t>
            </w:r>
            <w:r>
              <w:t>ę</w:t>
            </w:r>
            <w:r w:rsidRPr="000A0AA6">
              <w:t xml:space="preserve"> zawart</w:t>
            </w:r>
            <w:r>
              <w:t>ą</w:t>
            </w:r>
            <w:r w:rsidRPr="000A0AA6">
              <w:t xml:space="preserve"> przez przedsiębiorstwo energetyczne wykonujące działalność gospodarczą w zakresie obrotu energią elektryczną z odbiorcą uprawnionym, w której </w:t>
            </w:r>
            <w:r w:rsidRPr="000A0AA6">
              <w:lastRenderedPageBreak/>
              <w:t>przedsiębiorstwo to zobowiązuje się do utrzymania niezmiennej ceny energii elektrycznej przez określony w umowie okres.”</w:t>
            </w:r>
            <w:r>
              <w:t>;</w:t>
            </w:r>
          </w:p>
          <w:p w14:paraId="32A7D086" w14:textId="77777777" w:rsidR="00F55A66" w:rsidRDefault="00F55A66" w:rsidP="00F55A66">
            <w:pPr>
              <w:pStyle w:val="Akapitzlist"/>
              <w:numPr>
                <w:ilvl w:val="0"/>
                <w:numId w:val="14"/>
              </w:numPr>
              <w:ind w:left="426" w:hanging="426"/>
            </w:pPr>
            <w:r>
              <w:t>w art. 3:</w:t>
            </w:r>
          </w:p>
          <w:p w14:paraId="6AF76471" w14:textId="77777777" w:rsidR="00F55A66" w:rsidRDefault="00F55A66" w:rsidP="00F55A66">
            <w:pPr>
              <w:pStyle w:val="Akapitzlist"/>
              <w:numPr>
                <w:ilvl w:val="0"/>
                <w:numId w:val="16"/>
              </w:numPr>
              <w:ind w:left="851" w:hanging="425"/>
              <w:jc w:val="both"/>
            </w:pPr>
            <w:r>
              <w:t>ust. 1 otrzymuje brzmienie:</w:t>
            </w:r>
          </w:p>
          <w:p w14:paraId="2FD532FF" w14:textId="77777777" w:rsidR="00F55A66" w:rsidRDefault="00F55A66" w:rsidP="00F55A66">
            <w:pPr>
              <w:pStyle w:val="Akapitzlist"/>
              <w:ind w:left="851" w:firstLine="567"/>
              <w:jc w:val="both"/>
            </w:pPr>
            <w:r>
              <w:t>„1. Przedsiębiorstwo energetyczne wykonujące działalność gospodarczą w zakresie obrotu energią elektryczną lub wytwarzania energii elektrycznej, zwane dalej ,,podmiotem uprawnionym”, stosuje cenę maksymalną w rozliczeniach z odbiorcami uprawnionymi, przyłączonymi do sieci dystrybucyjnej lub przesyłowej, o których mowa w:</w:t>
            </w:r>
          </w:p>
          <w:p w14:paraId="21122280" w14:textId="77777777" w:rsidR="00F55A66" w:rsidRDefault="00F55A66" w:rsidP="00F55A66">
            <w:pPr>
              <w:pStyle w:val="Akapitzlist"/>
              <w:numPr>
                <w:ilvl w:val="0"/>
                <w:numId w:val="27"/>
              </w:numPr>
              <w:jc w:val="both"/>
            </w:pPr>
            <w:r>
              <w:t>art. 2 pkt 2 lit. a:</w:t>
            </w:r>
          </w:p>
          <w:p w14:paraId="4FC25560" w14:textId="77777777" w:rsidR="00F55A66" w:rsidRDefault="00F55A66" w:rsidP="00F55A66">
            <w:pPr>
              <w:pStyle w:val="Akapitzlist"/>
              <w:numPr>
                <w:ilvl w:val="0"/>
                <w:numId w:val="28"/>
              </w:numPr>
              <w:ind w:left="1843" w:hanging="422"/>
              <w:jc w:val="both"/>
            </w:pPr>
            <w:r>
              <w:t xml:space="preserve"> w okresie od dnia przekroczenia limitu zużycia energii elektrycznej, o którym mowa w art. 3 ust. 1, art. 4 ust. 2, art. 5 ust. 1 i art. 6 ust. 1 ustawy z dnia 7 października 2022 r. o szczególnych rozwiązaniach służących ochronie odbiorców energii elektrycznej w 2023 roku oraz w 2024 roku w związku z sytuacją na rynku energii elektrycznej, do dnia 31 grudnia 2023 r.;</w:t>
            </w:r>
          </w:p>
          <w:p w14:paraId="6D522BA6" w14:textId="77777777" w:rsidR="00F55A66" w:rsidRDefault="00F55A66" w:rsidP="00F55A66">
            <w:pPr>
              <w:pStyle w:val="Akapitzlist"/>
              <w:numPr>
                <w:ilvl w:val="0"/>
                <w:numId w:val="28"/>
              </w:numPr>
              <w:ind w:left="1843" w:hanging="422"/>
              <w:jc w:val="both"/>
            </w:pPr>
            <w:r>
              <w:t xml:space="preserve"> w okresie od dnia 1 stycznia 2024 r. do dnia 30 czerwca 2024 r., od dnia </w:t>
            </w:r>
            <w:r w:rsidRPr="004411FD">
              <w:t xml:space="preserve">przekroczenia limitu zużycia energii elektrycznej, o którym mowa w art. 3 ust. </w:t>
            </w:r>
            <w:r>
              <w:t>3</w:t>
            </w:r>
            <w:r w:rsidRPr="004411FD">
              <w:t xml:space="preserve">, art. 4 ust. </w:t>
            </w:r>
            <w:r>
              <w:t>4</w:t>
            </w:r>
            <w:r w:rsidRPr="004411FD">
              <w:t xml:space="preserve">, art. 5 ust. </w:t>
            </w:r>
            <w:r>
              <w:t>5</w:t>
            </w:r>
            <w:r w:rsidRPr="004411FD">
              <w:t xml:space="preserve"> i art. 6 ust. </w:t>
            </w:r>
            <w:r>
              <w:t xml:space="preserve">3 </w:t>
            </w:r>
            <w:r w:rsidRPr="00120173">
              <w:t>ustawy z dnia 7 października 2022 r. o szczególnych rozwiązaniach służących ochronie odbiorców energii elektrycznej w 2023 roku oraz w 2024 roku w związku z sytuacją na rynku energii elektrycznej</w:t>
            </w:r>
            <w:r>
              <w:t>;</w:t>
            </w:r>
          </w:p>
          <w:p w14:paraId="04616F1A" w14:textId="77777777" w:rsidR="00F55A66" w:rsidRDefault="00F55A66" w:rsidP="00F55A66">
            <w:pPr>
              <w:pStyle w:val="Akapitzlist"/>
              <w:ind w:left="1418" w:hanging="567"/>
              <w:jc w:val="both"/>
            </w:pPr>
            <w:r>
              <w:t>2)</w:t>
            </w:r>
            <w:r>
              <w:tab/>
              <w:t>art. 2 pkt 2 lit. b-f, w okresie od dnia 1 grudnia 2022 r. do dnia 31 grudnia 2023 r., na podstawie umów zawartych, zmienionych lub których cena została określona zgodnie z ust. 2 pkt 3, po dniu 23 lutego 2022 r.;</w:t>
            </w:r>
          </w:p>
          <w:p w14:paraId="28EFEC39" w14:textId="77777777" w:rsidR="00F55A66" w:rsidRPr="00B725D1" w:rsidRDefault="00F55A66" w:rsidP="00F55A66">
            <w:pPr>
              <w:pStyle w:val="Akapitzlist"/>
              <w:ind w:left="1418" w:hanging="567"/>
              <w:jc w:val="both"/>
            </w:pPr>
            <w:r w:rsidRPr="00B725D1">
              <w:t>3)</w:t>
            </w:r>
            <w:r w:rsidRPr="00B725D1">
              <w:tab/>
              <w:t xml:space="preserve">art. 2 pkt 2 lit. </w:t>
            </w:r>
            <w:r w:rsidRPr="002743BC">
              <w:t>d</w:t>
            </w:r>
            <w:r w:rsidRPr="00B725D1">
              <w:t>-f,</w:t>
            </w:r>
            <w:r w:rsidRPr="002743BC">
              <w:t xml:space="preserve"> </w:t>
            </w:r>
            <w:r>
              <w:t>w okresie od dnia 1 stycznia 2024 r. do dnia 30 czerwca 2024 r., na podstawie umów zawartych, zmienionych lub których cena została określona zgodnie z ust. 2 pkt 3, po dniu 23 lutego 2022 r.</w:t>
            </w:r>
            <w:r w:rsidRPr="00B725D1">
              <w:t>”</w:t>
            </w:r>
            <w:r>
              <w:t>,</w:t>
            </w:r>
          </w:p>
          <w:p w14:paraId="17460DE4" w14:textId="77777777" w:rsidR="00F55A66" w:rsidRDefault="00F55A66" w:rsidP="00F55A66">
            <w:pPr>
              <w:pStyle w:val="Akapitzlist"/>
              <w:numPr>
                <w:ilvl w:val="0"/>
                <w:numId w:val="16"/>
              </w:numPr>
              <w:ind w:left="851" w:hanging="425"/>
              <w:jc w:val="both"/>
            </w:pPr>
            <w:r w:rsidRPr="00B34DE7">
              <w:t>ust. 6 otrzymuje brzmienie:</w:t>
            </w:r>
          </w:p>
          <w:p w14:paraId="758FACBB" w14:textId="77777777" w:rsidR="00F55A66" w:rsidRDefault="00F55A66" w:rsidP="00F55A66">
            <w:pPr>
              <w:pStyle w:val="Akapitzlist"/>
              <w:ind w:left="851" w:firstLine="567"/>
              <w:jc w:val="both"/>
            </w:pPr>
            <w:r w:rsidRPr="00B34DE7">
              <w:t xml:space="preserve">„6. W przypadku, gdy podmiot uprawniony zawarł z odbiorcą uprawnionym, o którym mowa w art. 2 pkt 2 lit. a umowę z gwarancją stałej </w:t>
            </w:r>
            <w:r w:rsidRPr="00B34DE7">
              <w:lastRenderedPageBreak/>
              <w:t>ceny obejmującą cały okres albo część okresu od dnia 1 grudnia 2022 r. do dnia 31 grudnia 2023 r., przepisu ust. 1 nie stosuje się w tym okresie.”</w:t>
            </w:r>
            <w:r>
              <w:t>,</w:t>
            </w:r>
          </w:p>
          <w:p w14:paraId="23E27806" w14:textId="77777777" w:rsidR="00F55A66" w:rsidRDefault="00F55A66" w:rsidP="00F55A66">
            <w:pPr>
              <w:pStyle w:val="Akapitzlist"/>
              <w:numPr>
                <w:ilvl w:val="0"/>
                <w:numId w:val="16"/>
              </w:numPr>
              <w:ind w:left="851" w:hanging="425"/>
              <w:jc w:val="both"/>
            </w:pPr>
            <w:r>
              <w:t>dodaje się ust. 9 - 11 w brzmieniu:</w:t>
            </w:r>
          </w:p>
          <w:p w14:paraId="42233BD9" w14:textId="77777777" w:rsidR="00F55A66" w:rsidRDefault="00F55A66" w:rsidP="00F55A66">
            <w:pPr>
              <w:pStyle w:val="Akapitzlist"/>
              <w:ind w:left="851" w:firstLine="567"/>
              <w:jc w:val="both"/>
            </w:pPr>
            <w:r>
              <w:t xml:space="preserve">9. Podmioty uprawnione stosujące </w:t>
            </w:r>
            <w:r w:rsidRPr="00B345E3">
              <w:t>w umowach z gwarancją stałej ceny stawki opłat inne niż cena energii elektrycznej</w:t>
            </w:r>
            <w:r>
              <w:t xml:space="preserve"> stosują w okresie od dnia 1 stycznia 2024 r. do dnia 30 czerwca 2024 r. te stawki opłat w wysokości nie wyższej niż:</w:t>
            </w:r>
          </w:p>
          <w:p w14:paraId="5CBBBA1D" w14:textId="77777777" w:rsidR="00F55A66" w:rsidRDefault="00F55A66" w:rsidP="00F55A66">
            <w:pPr>
              <w:pStyle w:val="Akapitzlist"/>
              <w:numPr>
                <w:ilvl w:val="0"/>
                <w:numId w:val="17"/>
              </w:numPr>
              <w:jc w:val="both"/>
            </w:pPr>
            <w:r>
              <w:t>stawki opłat stosowane w rozliczeniach z tym odbiorcą na dzień 16 sierpnia 2023 r., albo</w:t>
            </w:r>
          </w:p>
          <w:p w14:paraId="28DFD2E9" w14:textId="77777777" w:rsidR="00F55A66" w:rsidRDefault="00F55A66" w:rsidP="00F55A66">
            <w:pPr>
              <w:pStyle w:val="Akapitzlist"/>
              <w:numPr>
                <w:ilvl w:val="0"/>
                <w:numId w:val="17"/>
              </w:numPr>
              <w:jc w:val="both"/>
            </w:pPr>
            <w:r>
              <w:t>średnia  stawka opłat dla umów z gwarancją stałej ceny stosowana przez podmiot uprawniony na dzień 16 sierpnia 2023 r.</w:t>
            </w:r>
            <w:r w:rsidRPr="00EF6056">
              <w:t xml:space="preserve"> w umowach tego samego rodzaju zawartych z odbiorcami uprawnionymi</w:t>
            </w:r>
            <w:r>
              <w:t xml:space="preserve"> - w przypadku, gdy umowa została zawarta po dniu 16 sierpnia 2023 r.</w:t>
            </w:r>
          </w:p>
          <w:p w14:paraId="2DAB0F76" w14:textId="77777777" w:rsidR="00F55A66" w:rsidRDefault="00F55A66" w:rsidP="00F55A66">
            <w:pPr>
              <w:ind w:left="851" w:firstLine="567"/>
              <w:jc w:val="both"/>
            </w:pPr>
            <w:r>
              <w:t xml:space="preserve">10. </w:t>
            </w:r>
            <w:r w:rsidRPr="00D55D1B">
              <w:t>Miesięczna stawka opłat, o któr</w:t>
            </w:r>
            <w:r>
              <w:t>ej</w:t>
            </w:r>
            <w:r w:rsidRPr="00D55D1B">
              <w:t xml:space="preserve"> mowa w ust. </w:t>
            </w:r>
            <w:r>
              <w:t>9 pkt 1 lub 2</w:t>
            </w:r>
            <w:r w:rsidRPr="00D55D1B">
              <w:t xml:space="preserve"> nie może być wyższa niż 3,5% średniej ceny energii elektrycznej wynikającej z taryf zatwierdzonych na 2024 r. przez Prezesa URE dla sprzedawców z urzędu opublikowanej przez Prezesa URE zgodnie z art. 10 ust. 1</w:t>
            </w:r>
            <w:r>
              <w:t xml:space="preserve"> </w:t>
            </w:r>
            <w:r w:rsidRPr="00D55D1B">
              <w:t>z dnia 7 października 2022 r. o szczególnych rozwiązaniach służących ochronie odbiorców energii elektrycznej w 2023 roku</w:t>
            </w:r>
            <w:r>
              <w:t xml:space="preserve"> oraz w 2024 roku</w:t>
            </w:r>
            <w:r w:rsidRPr="00D55D1B">
              <w:t xml:space="preserve"> w związku z sytuacją na rynku energii elektrycznej (Dz. U. z 2023 r. poz. 1704 i 1785). W przypadku braku opublikowania przez Prezesa URE ceny, o której mowa powyżej, miesięczna stawka opłat, o której mowa w ust. </w:t>
            </w:r>
            <w:r>
              <w:t>9 pkt 1 lub 2</w:t>
            </w:r>
            <w:r w:rsidRPr="00D55D1B">
              <w:t xml:space="preserve"> nie może być wyższa niż </w:t>
            </w:r>
            <w:r>
              <w:t>2</w:t>
            </w:r>
            <w:r w:rsidRPr="00D55D1B">
              <w:t>% średniej ceny energii elektrycznej wynikającej z taryf zatwierdzonych na 2023 r. przez Prezesa URE dla sprzedawców z urzędu opublikowanej przez Prezesa URE zgodnie z art. 10 ust. 1 z dnia 7 października 2022 r. o szczególnych rozwiązaniach służących ochronie odbiorców energii elektrycznej w 2023 roku</w:t>
            </w:r>
            <w:r>
              <w:t xml:space="preserve"> oraz w 2024 roku</w:t>
            </w:r>
            <w:r w:rsidRPr="00D55D1B">
              <w:t xml:space="preserve"> w związku z sytuacją na rynku energii elektrycznej (Dz. U. z 2023 r. poz. 1704 i 1785). </w:t>
            </w:r>
            <w:r w:rsidRPr="000F5F1D">
              <w:t>Z tytułu stosowania stawek opłat, o których mowa powyżej rekompensata nie przysługuje.</w:t>
            </w:r>
            <w:r>
              <w:t>”,</w:t>
            </w:r>
          </w:p>
          <w:p w14:paraId="167CDB0A" w14:textId="77777777" w:rsidR="00F55A66" w:rsidRDefault="00F55A66" w:rsidP="00F55A66">
            <w:pPr>
              <w:pStyle w:val="Akapitzlist"/>
              <w:ind w:left="851" w:firstLine="567"/>
              <w:jc w:val="both"/>
            </w:pPr>
            <w:r w:rsidRPr="00E7528D">
              <w:t>„</w:t>
            </w:r>
            <w:r>
              <w:t>11</w:t>
            </w:r>
            <w:r w:rsidRPr="00E7528D">
              <w:t>. W przypadku, gdy cen</w:t>
            </w:r>
            <w:r>
              <w:t>a</w:t>
            </w:r>
            <w:r w:rsidRPr="00E7528D">
              <w:t xml:space="preserve"> energii elektrycznej wynikając</w:t>
            </w:r>
            <w:r>
              <w:t>a</w:t>
            </w:r>
            <w:r w:rsidRPr="00E7528D">
              <w:t xml:space="preserve"> z taryfy </w:t>
            </w:r>
            <w:r>
              <w:t>albo</w:t>
            </w:r>
            <w:r w:rsidRPr="00E7528D">
              <w:t xml:space="preserve"> </w:t>
            </w:r>
            <w:r>
              <w:t xml:space="preserve">z </w:t>
            </w:r>
            <w:r w:rsidRPr="00E7528D">
              <w:t>um</w:t>
            </w:r>
            <w:r>
              <w:t>owy sprzedaży energii elektrycznej</w:t>
            </w:r>
            <w:r w:rsidRPr="00E7528D">
              <w:t xml:space="preserve"> </w:t>
            </w:r>
            <w:r>
              <w:t>zawartej z odbiorcą uprawnionym</w:t>
            </w:r>
            <w:r w:rsidRPr="00E7528D">
              <w:t xml:space="preserve"> jest niższa niż cena</w:t>
            </w:r>
            <w:r>
              <w:t xml:space="preserve"> maksymalna</w:t>
            </w:r>
            <w:r w:rsidRPr="00E7528D">
              <w:t xml:space="preserve">, podmiot uprawniony stosuje </w:t>
            </w:r>
            <w:r w:rsidRPr="00E7528D">
              <w:lastRenderedPageBreak/>
              <w:t>w rozliczeniach z odbiorc</w:t>
            </w:r>
            <w:r>
              <w:t>ą</w:t>
            </w:r>
            <w:r w:rsidRPr="00E7528D">
              <w:t xml:space="preserve"> uprawnionym tę niższą cenę.</w:t>
            </w:r>
            <w:r>
              <w:t>”;</w:t>
            </w:r>
          </w:p>
          <w:p w14:paraId="4EEBD8D0" w14:textId="77777777" w:rsidR="00F55A66" w:rsidRDefault="00F55A66" w:rsidP="00F55A66">
            <w:pPr>
              <w:pStyle w:val="Akapitzlist"/>
              <w:numPr>
                <w:ilvl w:val="0"/>
                <w:numId w:val="14"/>
              </w:numPr>
              <w:ind w:left="426" w:hanging="426"/>
            </w:pPr>
            <w:r>
              <w:t>w art. 5:</w:t>
            </w:r>
          </w:p>
          <w:p w14:paraId="48E976A8" w14:textId="77777777" w:rsidR="00F55A66" w:rsidRDefault="00F55A66" w:rsidP="00F55A66">
            <w:pPr>
              <w:pStyle w:val="Akapitzlist"/>
              <w:numPr>
                <w:ilvl w:val="0"/>
                <w:numId w:val="18"/>
              </w:numPr>
              <w:ind w:left="851" w:hanging="425"/>
              <w:jc w:val="both"/>
            </w:pPr>
            <w:r w:rsidRPr="00871706">
              <w:t>ust. 2 otrzymuje brzmienie:</w:t>
            </w:r>
          </w:p>
          <w:p w14:paraId="3F79F5BB" w14:textId="77777777" w:rsidR="00F55A66" w:rsidRDefault="00F55A66" w:rsidP="00F55A66">
            <w:pPr>
              <w:pStyle w:val="Akapitzlist"/>
              <w:ind w:left="851" w:firstLine="567"/>
              <w:jc w:val="both"/>
            </w:pPr>
            <w:r w:rsidRPr="00B34DE7">
              <w:t>„</w:t>
            </w:r>
            <w:r>
              <w:t>2</w:t>
            </w:r>
            <w:r w:rsidRPr="00B34DE7">
              <w:t>.</w:t>
            </w:r>
            <w:r>
              <w:t xml:space="preserve"> Oświadczenie, o którym mowa w ust. 1, składa się na piśmie w postaci papierowej lub elektronicznej:</w:t>
            </w:r>
          </w:p>
          <w:p w14:paraId="44D4D396" w14:textId="77777777" w:rsidR="00F55A66" w:rsidRDefault="00F55A66" w:rsidP="00F55A66">
            <w:pPr>
              <w:pStyle w:val="Akapitzlist"/>
              <w:ind w:left="1418" w:hanging="567"/>
              <w:jc w:val="both"/>
            </w:pPr>
            <w:r>
              <w:t xml:space="preserve">1) </w:t>
            </w:r>
            <w:r>
              <w:tab/>
              <w:t>na potrzeby stosowania ceny maksymalnej w rozliczeniach z odbiorcami uprawnionymi w okresie do dnia 31 grudnia 2023 r., w terminie do dnia:</w:t>
            </w:r>
          </w:p>
          <w:p w14:paraId="33C5F45D" w14:textId="77777777" w:rsidR="00F55A66" w:rsidRDefault="00F55A66" w:rsidP="00F55A66">
            <w:pPr>
              <w:pStyle w:val="Akapitzlist"/>
              <w:ind w:left="1985" w:hanging="567"/>
              <w:jc w:val="both"/>
            </w:pPr>
            <w:r>
              <w:t xml:space="preserve">a)  </w:t>
            </w:r>
            <w:r>
              <w:tab/>
              <w:t xml:space="preserve">30 listopada 2022 r. - w przypadku, o którym mowa w art. 2 pkt 2 lit. b-d i lit. e </w:t>
            </w:r>
            <w:proofErr w:type="spellStart"/>
            <w:r>
              <w:t>tiret</w:t>
            </w:r>
            <w:proofErr w:type="spellEnd"/>
            <w:r>
              <w:t xml:space="preserve"> pierwsze-dwudzieste ósme,</w:t>
            </w:r>
          </w:p>
          <w:p w14:paraId="4C3C6994" w14:textId="77777777" w:rsidR="00F55A66" w:rsidRDefault="00F55A66" w:rsidP="00F55A66">
            <w:pPr>
              <w:pStyle w:val="Akapitzlist"/>
              <w:ind w:left="1985" w:hanging="567"/>
              <w:jc w:val="both"/>
            </w:pPr>
            <w:r>
              <w:t xml:space="preserve">b) </w:t>
            </w:r>
            <w:r>
              <w:tab/>
              <w:t xml:space="preserve">31 stycznia 2023 r. - w przypadku, o którym mowa w art. 2 pkt 2 lit. e </w:t>
            </w:r>
            <w:proofErr w:type="spellStart"/>
            <w:r>
              <w:t>tiret</w:t>
            </w:r>
            <w:proofErr w:type="spellEnd"/>
            <w:r>
              <w:t xml:space="preserve"> dwudzieste dziewiąte i lit. f,</w:t>
            </w:r>
          </w:p>
          <w:p w14:paraId="44AB2BC8" w14:textId="77777777" w:rsidR="00F55A66" w:rsidRDefault="00F55A66" w:rsidP="00F55A66">
            <w:pPr>
              <w:pStyle w:val="Akapitzlist"/>
              <w:ind w:left="1418" w:hanging="567"/>
              <w:jc w:val="both"/>
            </w:pPr>
            <w:r>
              <w:t xml:space="preserve">2) </w:t>
            </w:r>
            <w:r>
              <w:tab/>
              <w:t>na potrzeby stosowania ceny maksymalnej w rozliczeniach z odbiorcami uprawnionymi w okresie od dnia 1 stycznia 2024 r. do dnia 30 czerwca 2024 r., w terminie do dnia 31 stycznia 2024 r.”,</w:t>
            </w:r>
          </w:p>
          <w:p w14:paraId="75BB6966" w14:textId="77777777" w:rsidR="00F55A66" w:rsidRDefault="00F55A66" w:rsidP="00F55A66">
            <w:pPr>
              <w:pStyle w:val="Akapitzlist"/>
              <w:numPr>
                <w:ilvl w:val="0"/>
                <w:numId w:val="18"/>
              </w:numPr>
              <w:ind w:left="851" w:hanging="425"/>
              <w:jc w:val="both"/>
            </w:pPr>
            <w:r>
              <w:t xml:space="preserve">po </w:t>
            </w:r>
            <w:r w:rsidRPr="00B34DE7">
              <w:t xml:space="preserve">ust. 6 </w:t>
            </w:r>
            <w:r w:rsidRPr="00871706">
              <w:t>dodaje się ust. 6a w brzmieniu</w:t>
            </w:r>
            <w:r w:rsidRPr="00B34DE7">
              <w:t>:</w:t>
            </w:r>
          </w:p>
          <w:p w14:paraId="31C774C7" w14:textId="77777777" w:rsidR="00F55A66" w:rsidRDefault="00F55A66" w:rsidP="00F55A66">
            <w:pPr>
              <w:pStyle w:val="Akapitzlist"/>
              <w:ind w:left="851" w:firstLine="567"/>
              <w:jc w:val="both"/>
            </w:pPr>
            <w:r w:rsidRPr="00B34DE7">
              <w:t>„6</w:t>
            </w:r>
            <w:r>
              <w:t>a</w:t>
            </w:r>
            <w:r w:rsidRPr="00B34DE7">
              <w:t xml:space="preserve">. </w:t>
            </w:r>
            <w:r w:rsidRPr="00EE2700">
              <w:t>Odbiorcy</w:t>
            </w:r>
            <w:r>
              <w:t>, o których mowa w art. 2 pkt 2 lit. d-f</w:t>
            </w:r>
            <w:r w:rsidRPr="00EE2700">
              <w:t>, którzy złożyli oświadczenie, o którym mowa w ust. 1</w:t>
            </w:r>
            <w:r>
              <w:t xml:space="preserve"> </w:t>
            </w:r>
            <w:r w:rsidRPr="00EE2700">
              <w:t>w 2023 r., posiadali status odbiorcy uprawnionego na dzień 31 grudnia 2023 r. i spełniali warunki uznania za odbiorców uprawnionych na dzień 1 stycznia 2024 r., nie są zobowiązani do składania nowych oświadczeń na 2024 r.</w:t>
            </w:r>
            <w:r w:rsidRPr="00871706">
              <w:t>.”</w:t>
            </w:r>
            <w:r>
              <w:t>,</w:t>
            </w:r>
          </w:p>
          <w:p w14:paraId="4BD7C08C" w14:textId="77777777" w:rsidR="00F55A66" w:rsidRDefault="00F55A66" w:rsidP="00F55A66">
            <w:pPr>
              <w:pStyle w:val="Akapitzlist"/>
              <w:numPr>
                <w:ilvl w:val="0"/>
                <w:numId w:val="18"/>
              </w:numPr>
              <w:ind w:left="851" w:hanging="425"/>
              <w:jc w:val="both"/>
            </w:pPr>
            <w:r>
              <w:t>ust. 7 otrzymuje brzmienie:</w:t>
            </w:r>
          </w:p>
          <w:p w14:paraId="2F0294ED" w14:textId="77777777" w:rsidR="00F55A66" w:rsidRDefault="00F55A66" w:rsidP="00F55A66">
            <w:pPr>
              <w:pStyle w:val="Akapitzlist"/>
              <w:ind w:left="851" w:firstLine="567"/>
              <w:jc w:val="both"/>
            </w:pPr>
            <w:r>
              <w:t xml:space="preserve">„7. </w:t>
            </w:r>
            <w:r w:rsidRPr="00BC36D7">
              <w:t>W przypadku zmiany okoliczności mających wpływ na warunk</w:t>
            </w:r>
            <w:r>
              <w:t>i</w:t>
            </w:r>
            <w:r w:rsidRPr="00BC36D7">
              <w:t xml:space="preserve"> stosowani</w:t>
            </w:r>
            <w:r>
              <w:t>a</w:t>
            </w:r>
            <w:r w:rsidRPr="00BC36D7">
              <w:t xml:space="preserve"> wobec</w:t>
            </w:r>
            <w:r>
              <w:t xml:space="preserve"> odbiorcy uprawnionego</w:t>
            </w:r>
            <w:r w:rsidRPr="00BC36D7">
              <w:t xml:space="preserve"> ceny maksymalnej odbiorca ten powiadamia na piśmie o tym podmiot uprawniony w terminie 7 dni od dnia wystąpienia tych zmian. Do powiadomienia ust. 3 i 4 stosuje się.</w:t>
            </w:r>
            <w:r>
              <w:t>”;</w:t>
            </w:r>
          </w:p>
          <w:p w14:paraId="11180850" w14:textId="77777777" w:rsidR="00F55A66" w:rsidRDefault="00F55A66" w:rsidP="00F55A66">
            <w:pPr>
              <w:pStyle w:val="Akapitzlist"/>
              <w:numPr>
                <w:ilvl w:val="0"/>
                <w:numId w:val="14"/>
              </w:numPr>
              <w:ind w:left="426" w:hanging="426"/>
            </w:pPr>
            <w:r>
              <w:t>w art. 8:</w:t>
            </w:r>
          </w:p>
          <w:p w14:paraId="6203B216" w14:textId="77777777" w:rsidR="00F55A66" w:rsidRDefault="00F55A66" w:rsidP="00F55A66">
            <w:pPr>
              <w:pStyle w:val="Akapitzlist"/>
              <w:numPr>
                <w:ilvl w:val="0"/>
                <w:numId w:val="19"/>
              </w:numPr>
              <w:ind w:left="851" w:hanging="425"/>
              <w:jc w:val="both"/>
            </w:pPr>
            <w:r>
              <w:t>w ust. 3:</w:t>
            </w:r>
          </w:p>
          <w:p w14:paraId="42D3EBB4" w14:textId="77777777" w:rsidR="00F55A66" w:rsidRDefault="00F55A66" w:rsidP="00F55A66">
            <w:pPr>
              <w:pStyle w:val="TIRtiret"/>
              <w:ind w:left="1418" w:hanging="567"/>
            </w:pPr>
            <w:r>
              <w:t>-</w:t>
            </w:r>
            <w:r>
              <w:tab/>
            </w:r>
            <w:r w:rsidRPr="00871706">
              <w:t xml:space="preserve">w pkt 1 </w:t>
            </w:r>
            <w:r>
              <w:t>wyrazy</w:t>
            </w:r>
            <w:r w:rsidRPr="00871706">
              <w:t xml:space="preserve"> </w:t>
            </w:r>
            <w:r>
              <w:t>„</w:t>
            </w:r>
            <w:r w:rsidRPr="00871706">
              <w:t>na 2023 r.</w:t>
            </w:r>
            <w:r>
              <w:t>”</w:t>
            </w:r>
            <w:r w:rsidRPr="00871706">
              <w:t xml:space="preserve"> </w:t>
            </w:r>
            <w:r>
              <w:t xml:space="preserve">zastępuje się wyrazami „odpowiednio </w:t>
            </w:r>
            <w:r w:rsidRPr="00354E9B">
              <w:t>na 2023 r. albo na 2024 r.</w:t>
            </w:r>
            <w:r>
              <w:t>”,</w:t>
            </w:r>
            <w:r w:rsidRPr="00C208CE">
              <w:t xml:space="preserve"> </w:t>
            </w:r>
          </w:p>
          <w:p w14:paraId="57063FF1" w14:textId="77777777" w:rsidR="00F55A66" w:rsidRDefault="00F55A66" w:rsidP="00F55A66">
            <w:pPr>
              <w:pStyle w:val="TIRtiret"/>
              <w:ind w:left="1418" w:hanging="567"/>
            </w:pPr>
            <w:r>
              <w:t>-</w:t>
            </w:r>
            <w:r>
              <w:tab/>
              <w:t xml:space="preserve">w </w:t>
            </w:r>
            <w:r w:rsidRPr="00354E9B">
              <w:t>pkt 2</w:t>
            </w:r>
            <w:r>
              <w:t xml:space="preserve"> wyrazy „</w:t>
            </w:r>
            <w:r w:rsidRPr="00871706">
              <w:t>na 2023 r.</w:t>
            </w:r>
            <w:r>
              <w:t>”</w:t>
            </w:r>
            <w:r w:rsidRPr="00871706">
              <w:t xml:space="preserve"> </w:t>
            </w:r>
            <w:r>
              <w:t xml:space="preserve">zastępuje się wyrazami „, odpowiednio </w:t>
            </w:r>
            <w:r w:rsidRPr="00354E9B">
              <w:t>na 2023 r. albo na 2024 r.</w:t>
            </w:r>
            <w:r>
              <w:t>”,</w:t>
            </w:r>
          </w:p>
          <w:p w14:paraId="25CFDB71" w14:textId="77777777" w:rsidR="00F55A66" w:rsidRDefault="00F55A66" w:rsidP="00F55A66">
            <w:pPr>
              <w:pStyle w:val="TIRtiret"/>
              <w:ind w:left="1418" w:hanging="567"/>
            </w:pPr>
            <w:r>
              <w:lastRenderedPageBreak/>
              <w:t>-</w:t>
            </w:r>
            <w:r>
              <w:tab/>
            </w:r>
            <w:r w:rsidRPr="00354E9B">
              <w:t>w pkt 3 wyrazy „na 2023 r. przez Prezesa URE dla tego przedsiębiorstwa” zastępuje się wyrazami „przez Prezesa URE dla tego przedsiębiorstwa, odpowiednio na 2023 r. albo na 2024 r.</w:t>
            </w:r>
            <w:r w:rsidRPr="00C208CE">
              <w:t>”</w:t>
            </w:r>
            <w:r>
              <w:t>,</w:t>
            </w:r>
            <w:r w:rsidRPr="00C208CE">
              <w:t xml:space="preserve"> </w:t>
            </w:r>
          </w:p>
          <w:p w14:paraId="32223E31" w14:textId="77777777" w:rsidR="00F55A66" w:rsidRDefault="00F55A66" w:rsidP="00F55A66">
            <w:pPr>
              <w:pStyle w:val="TIRtiret"/>
              <w:ind w:left="1418" w:hanging="567"/>
            </w:pPr>
            <w:r>
              <w:t>-</w:t>
            </w:r>
            <w:r>
              <w:tab/>
            </w:r>
            <w:r w:rsidRPr="00354E9B">
              <w:t>w pkt 4 wyrazy „zatwierdzonych na 2023 r. przez Prezesa URE” zastępuje się wyrazami „zatwierdzonych, odpowiednio na 2023 r. albo na 2024 r., przez Prezesa URE”</w:t>
            </w:r>
            <w:r>
              <w:t xml:space="preserve"> oraz po wyrazach „w 2023 roku” dodaje się wyrazy „oraz w 2024 roku,</w:t>
            </w:r>
          </w:p>
          <w:p w14:paraId="66B8A3DB" w14:textId="77777777" w:rsidR="00F55A66" w:rsidRDefault="00F55A66" w:rsidP="00F55A66">
            <w:pPr>
              <w:pStyle w:val="Akapitzlist"/>
              <w:numPr>
                <w:ilvl w:val="0"/>
                <w:numId w:val="19"/>
              </w:numPr>
              <w:ind w:left="851" w:hanging="425"/>
              <w:jc w:val="both"/>
            </w:pPr>
            <w:r w:rsidRPr="00354E9B">
              <w:t>w ust. 3a wyrazy „zatwierdzonych na 2023 r. przez Prezesa URE” zastępuje się wyrazami „zatwierdzonych, odpowiednio na 2023 r. albo na 2024 r., przez Prezesa URE”</w:t>
            </w:r>
            <w:r>
              <w:t xml:space="preserve"> oraz po wyrazach „w 2023 roku” dodaje się wyrazy „oraz w 2024 roku,</w:t>
            </w:r>
          </w:p>
          <w:p w14:paraId="54730264" w14:textId="77777777" w:rsidR="00F55A66" w:rsidRDefault="00F55A66" w:rsidP="00F55A66">
            <w:pPr>
              <w:pStyle w:val="Akapitzlist"/>
              <w:numPr>
                <w:ilvl w:val="0"/>
                <w:numId w:val="19"/>
              </w:numPr>
              <w:ind w:left="851" w:hanging="425"/>
              <w:jc w:val="both"/>
            </w:pPr>
            <w:r w:rsidRPr="00354E9B">
              <w:t>po ust. 3a dodaje się ust. 3b</w:t>
            </w:r>
            <w:r>
              <w:t xml:space="preserve"> i 3c</w:t>
            </w:r>
            <w:r w:rsidRPr="00354E9B">
              <w:t xml:space="preserve"> w brzmieniu:</w:t>
            </w:r>
          </w:p>
          <w:p w14:paraId="5B2F9D81" w14:textId="77777777" w:rsidR="00F55A66" w:rsidRDefault="00F55A66" w:rsidP="00F55A66">
            <w:pPr>
              <w:pStyle w:val="Akapitzlist"/>
              <w:ind w:left="851" w:firstLine="567"/>
              <w:jc w:val="both"/>
            </w:pPr>
            <w:r>
              <w:t>„3b. Cenę odniesienia, o której mowa w ust. 2, dla podmiotu uprawnionego będącego przedsiębiorstwem energetycznym, który zawarł z odbiorcą uprawnionym umowę z gwarancją stałej ceny, stanowi wysokość ceny energii elektrycznej wynikającej z zawartej z odbiorcą uprawnionym umowy z gwarancją stałej ceny w zł/MWh nie wyższa niż:</w:t>
            </w:r>
          </w:p>
          <w:p w14:paraId="4CBA3C46" w14:textId="77777777" w:rsidR="00F55A66" w:rsidRDefault="00F55A66" w:rsidP="00F55A66">
            <w:pPr>
              <w:pStyle w:val="Akapitzlist"/>
              <w:ind w:left="1418" w:hanging="567"/>
              <w:jc w:val="both"/>
            </w:pPr>
            <w:r>
              <w:t xml:space="preserve">1) </w:t>
            </w:r>
            <w:r>
              <w:tab/>
              <w:t>cena stosowana w rozliczeniach z tym odbiorcą na dzień 16 sierpnia 2023 r., albo</w:t>
            </w:r>
          </w:p>
          <w:p w14:paraId="1FA71E2D" w14:textId="77777777" w:rsidR="00F55A66" w:rsidRDefault="00F55A66" w:rsidP="00F55A66">
            <w:pPr>
              <w:pStyle w:val="Akapitzlist"/>
              <w:ind w:left="1418" w:hanging="567"/>
              <w:jc w:val="both"/>
            </w:pPr>
            <w:r>
              <w:t xml:space="preserve">2) </w:t>
            </w:r>
            <w:r>
              <w:tab/>
              <w:t xml:space="preserve">średnia cena energii elektrycznej dla umów z gwarancją stałej ceny tego samego rodzaju, zawartych z odbiorcami uprawnionymi, stosowana przez podmiot uprawniony na dzień 16 sierpnia 2023 r. - w przypadku, gdy umowa została zawarta po dniu 16 sierpnia 2023 r. </w:t>
            </w:r>
          </w:p>
          <w:p w14:paraId="693D6888" w14:textId="77777777" w:rsidR="00F55A66" w:rsidRDefault="00F55A66" w:rsidP="00F55A66">
            <w:pPr>
              <w:pStyle w:val="Akapitzlist"/>
              <w:ind w:left="851" w:firstLine="567"/>
              <w:jc w:val="both"/>
            </w:pPr>
            <w:r>
              <w:t>3c</w:t>
            </w:r>
            <w:r w:rsidRPr="00E20E1E">
              <w:t xml:space="preserve">. Cena energii elektrycznej, o której mowa w ust. </w:t>
            </w:r>
            <w:r>
              <w:t>3b</w:t>
            </w:r>
            <w:r w:rsidRPr="00E20E1E">
              <w:t xml:space="preserve"> pkt 1 lub 2 powyżej nie może być wyższa niż średnia cena energii elektrycznej wynikająca z taryf zatwierdzonych na 2024 r. przez Prezesa URE dla sprzedawców z urzędu opublikowanej przez Prezesa URE zgodnie z art. 10 ust. 1</w:t>
            </w:r>
            <w:r>
              <w:t xml:space="preserve"> </w:t>
            </w:r>
            <w:r w:rsidRPr="00D55D1B">
              <w:t>z dnia 7 października 2022 r. o szczególnych rozwiązaniach służących ochronie odbiorców energii elektrycznej w 2023 roku</w:t>
            </w:r>
            <w:r>
              <w:t xml:space="preserve"> oraz 2024 roku</w:t>
            </w:r>
            <w:r w:rsidRPr="00D55D1B">
              <w:t xml:space="preserve"> w związku z sytuacją na rynku energii elektrycznej (Dz. U. z 2023 r. poz. 1704 i 1785)</w:t>
            </w:r>
            <w:r w:rsidRPr="00E20E1E">
              <w:t xml:space="preserve">. W przypadku braku opublikowania przez Prezesa URE ceny, o której mowa powyżej, cena energii elektrycznej, o której mowa w ust. </w:t>
            </w:r>
            <w:r>
              <w:t>3b</w:t>
            </w:r>
            <w:r w:rsidRPr="00E20E1E">
              <w:t xml:space="preserve"> pkt 1 lub 2 powyżej nie może być wyższa niż 60% średniej ceny energii elektrycznej </w:t>
            </w:r>
            <w:r w:rsidRPr="00E20E1E">
              <w:lastRenderedPageBreak/>
              <w:t>wynikającej z taryf zatwierdzonych na 2023 r. przez Prezesa URE dla sprzedawców z urzędu opublikowanej przez Prezesa URE zgodnie z art. 10 ust. 1</w:t>
            </w:r>
            <w:r>
              <w:t xml:space="preserve"> </w:t>
            </w:r>
            <w:r w:rsidRPr="00D55D1B">
              <w:t>z dnia 7 października 2022 r. o szczególnych rozwiązaniach służących ochronie odbiorców energii elektrycznej w 2023 roku</w:t>
            </w:r>
            <w:r>
              <w:t xml:space="preserve"> oraz 2024 roku</w:t>
            </w:r>
            <w:r w:rsidRPr="00D55D1B">
              <w:t xml:space="preserve"> w związku z sytuacją na rynku energii elektrycznej (Dz. U. z 2023 r. poz. 1704 i 1785)</w:t>
            </w:r>
            <w:r w:rsidRPr="00E20E1E">
              <w:t>.</w:t>
            </w:r>
            <w:r>
              <w:t>”,</w:t>
            </w:r>
          </w:p>
          <w:p w14:paraId="73E00E7B" w14:textId="77777777" w:rsidR="00F55A66" w:rsidRDefault="00F55A66" w:rsidP="00F55A66">
            <w:pPr>
              <w:pStyle w:val="Akapitzlist"/>
              <w:numPr>
                <w:ilvl w:val="0"/>
                <w:numId w:val="19"/>
              </w:numPr>
              <w:ind w:left="851" w:hanging="425"/>
              <w:jc w:val="both"/>
            </w:pPr>
            <w:r>
              <w:t xml:space="preserve">w ust. 4 </w:t>
            </w:r>
            <w:r w:rsidRPr="005F2602">
              <w:t>po wyrazach „w 2023 roku” dodaje się wyrazy „oraz w 2024 roku</w:t>
            </w:r>
          </w:p>
          <w:p w14:paraId="75988628" w14:textId="77777777" w:rsidR="00F55A66" w:rsidRDefault="00F55A66" w:rsidP="00F55A66">
            <w:pPr>
              <w:pStyle w:val="Akapitzlist"/>
              <w:numPr>
                <w:ilvl w:val="0"/>
                <w:numId w:val="19"/>
              </w:numPr>
              <w:ind w:left="851" w:hanging="425"/>
              <w:jc w:val="both"/>
            </w:pPr>
            <w:r w:rsidRPr="00354E9B">
              <w:t xml:space="preserve">po ust. 4 dodaje się ust. 4a – </w:t>
            </w:r>
            <w:r w:rsidRPr="0053054C">
              <w:t>4</w:t>
            </w:r>
            <w:r>
              <w:t>d</w:t>
            </w:r>
            <w:r w:rsidRPr="00354E9B">
              <w:t xml:space="preserve"> w brzmieniu:</w:t>
            </w:r>
          </w:p>
          <w:p w14:paraId="775FA7EF" w14:textId="77777777" w:rsidR="00F55A66" w:rsidRDefault="00F55A66" w:rsidP="00F55A66">
            <w:pPr>
              <w:pStyle w:val="Akapitzlist"/>
              <w:ind w:left="851" w:firstLine="567"/>
              <w:jc w:val="both"/>
            </w:pPr>
            <w:r>
              <w:t xml:space="preserve">„4a. Dla podmiotów uprawnionych, o których mowa w ust. 3 pkt 1, 2 i 3, na potrzeby rekompensaty wypłacanej za okres od dnia 1 stycznia 2024 r. do dnia 30 czerwca 2024 r., w okresie do dnia zatwierdzenia przez Prezesa URE </w:t>
            </w:r>
            <w:bookmarkStart w:id="13" w:name="_Hlk152007446"/>
            <w:r>
              <w:t>taryfy, o której mowa odpowiednio w ust. 3 pkt 1, 2 albo 3</w:t>
            </w:r>
            <w:bookmarkEnd w:id="13"/>
            <w:r>
              <w:t>, ceną odniesienia, o której mowa w ust. 2, jest 60% ceny stosowanej przez ten podmiot uprawniony dla danej grupy taryfowej wynikającej z dotychczasowej taryfy.</w:t>
            </w:r>
          </w:p>
          <w:p w14:paraId="2BBA8252" w14:textId="77777777" w:rsidR="00F55A66" w:rsidRDefault="00F55A66" w:rsidP="00F55A66">
            <w:pPr>
              <w:pStyle w:val="Akapitzlist"/>
              <w:ind w:left="851" w:firstLine="567"/>
              <w:jc w:val="both"/>
            </w:pPr>
            <w:r>
              <w:t xml:space="preserve">4b. Dla podmiotów uprawnionych, o których mowa w ust. 3 pkt 4 lub ust. 3a, na potrzeby rekompensaty wypłacanej za okres od dnia 1 stycznia 2024 r. do dnia 30 czerwca 2024 r., w okresie do dnia opublikowania przez Prezesa URE </w:t>
            </w:r>
            <w:bookmarkStart w:id="14" w:name="_Hlk152007506"/>
            <w:r>
              <w:t>średniej ceny, o której mowa w ust. 3 pkt 4 albo ust. 3a</w:t>
            </w:r>
            <w:bookmarkEnd w:id="14"/>
            <w:r>
              <w:t xml:space="preserve"> na 2024 r., ceną odniesienia, o której mowa w ust. 2, jest 60% </w:t>
            </w:r>
            <w:bookmarkStart w:id="15" w:name="_Hlk152539673"/>
            <w:r>
              <w:t>średniej ceny energii elektrycznej wynikającej z taryf zatwierdzonych na 2023 r. przez Prezesa URE dla sprzedawców z urzędu opublikowanej przez Prezesa URE zgodnie z art. 10 ust. 1 ustawy z dnia 7 października 2022 r. o szczególnych rozwiązaniach służących ochronie odbiorców energii elektrycznej w 2023 roku oraz w 2024 roku w związku z sytuacją na rynku energii elektrycznej.</w:t>
            </w:r>
            <w:bookmarkEnd w:id="15"/>
          </w:p>
          <w:p w14:paraId="2D265F6E" w14:textId="77777777" w:rsidR="00F55A66" w:rsidRDefault="00F55A66" w:rsidP="00F55A66">
            <w:pPr>
              <w:pStyle w:val="Akapitzlist"/>
              <w:ind w:left="851" w:firstLine="567"/>
              <w:jc w:val="both"/>
            </w:pPr>
            <w:r>
              <w:t>4c. Różnica pomiędzy kwotami rekompensat ustalonymi zgodnie z ust. 3 pkt 2, 3, 4 albo ust. 3a a faktycznie wypłaconymi kwotami tymczasowych rekompensat ustalonymi zgodnie z ust. 4a albo 4b rozliczana jest w ramach wniosku o wypłatę rekompensaty, składanego zgodnie z art. 12.</w:t>
            </w:r>
          </w:p>
          <w:p w14:paraId="3427B80F" w14:textId="77777777" w:rsidR="00F55A66" w:rsidRDefault="00F55A66" w:rsidP="00F55A66">
            <w:pPr>
              <w:pStyle w:val="Akapitzlist"/>
              <w:ind w:left="851" w:firstLine="567"/>
              <w:jc w:val="both"/>
            </w:pPr>
            <w:r>
              <w:t xml:space="preserve">4d. </w:t>
            </w:r>
            <w:r w:rsidRPr="00D42075">
              <w:t>W przypadku gdy cena energii elektrycznej w kolejnej zatwierdzonej taryfie jest niższa niż w taryfie dotychczas obowiązującej, do ustalenia wysokości rekompensat</w:t>
            </w:r>
            <w:r>
              <w:t xml:space="preserve"> za 2024 r.</w:t>
            </w:r>
            <w:r w:rsidRPr="00D42075">
              <w:t xml:space="preserve">, o których mowa w ust. </w:t>
            </w:r>
            <w:r>
              <w:t>3 pkt 1 - 3,</w:t>
            </w:r>
            <w:r w:rsidRPr="00D42075">
              <w:t xml:space="preserve"> jako cenę energii elektrycznej wynikającą z taryfy zatwierdzonej przez </w:t>
            </w:r>
            <w:r w:rsidRPr="00D42075">
              <w:lastRenderedPageBreak/>
              <w:t>Prezesa URE na 2024 r., przyjmuje się - od dnia zakończenia obowiązywania dotychczasowej taryfy - cenę z kolejnej zatwierdzonej taryfy.</w:t>
            </w:r>
            <w:r>
              <w:t>”,</w:t>
            </w:r>
          </w:p>
          <w:p w14:paraId="72CCDAA8" w14:textId="77777777" w:rsidR="00F55A66" w:rsidRDefault="00F55A66" w:rsidP="00F55A66">
            <w:pPr>
              <w:pStyle w:val="Akapitzlist"/>
              <w:numPr>
                <w:ilvl w:val="0"/>
                <w:numId w:val="19"/>
              </w:numPr>
              <w:ind w:left="851" w:hanging="425"/>
              <w:jc w:val="both"/>
            </w:pPr>
            <w:r w:rsidRPr="00354E9B">
              <w:t>ust. 5 otrzymuje brzmienie:</w:t>
            </w:r>
          </w:p>
          <w:p w14:paraId="37ED5C9D" w14:textId="77777777" w:rsidR="00F55A66" w:rsidRDefault="00F55A66" w:rsidP="00F55A66">
            <w:pPr>
              <w:ind w:left="851" w:firstLine="567"/>
              <w:jc w:val="both"/>
            </w:pPr>
            <w:r w:rsidRPr="00354E9B">
              <w:t>”5. Rekompensata, o której mowa w ust. 2, przysługuje z tytułu stosowania ceny maksymalnej za okres od dnia przekroczenia przez tego odbiorcę uprawnionego limitu zużycia energii elektrycznej, o którym mowa w art. 3 - 6 ustawy z dnia 7 października 2022 r. o szczególnych rozwiązaniach służących ochronie odbiorców energii elektrycznej w 2023</w:t>
            </w:r>
            <w:r>
              <w:t xml:space="preserve"> roku oraz w 2024 </w:t>
            </w:r>
            <w:r w:rsidRPr="00354E9B">
              <w:t>roku w związku z sytuacją na rynku energii elektrycznej, do dnia 30 czerwca 2024 r.</w:t>
            </w:r>
            <w:r>
              <w:t>”,</w:t>
            </w:r>
          </w:p>
          <w:p w14:paraId="2806B6FF" w14:textId="77777777" w:rsidR="00F55A66" w:rsidRDefault="00F55A66" w:rsidP="00F55A66">
            <w:pPr>
              <w:pStyle w:val="Akapitzlist"/>
              <w:numPr>
                <w:ilvl w:val="0"/>
                <w:numId w:val="19"/>
              </w:numPr>
              <w:ind w:left="851" w:hanging="425"/>
              <w:jc w:val="both"/>
            </w:pPr>
            <w:r>
              <w:t>w ust. 7:</w:t>
            </w:r>
          </w:p>
          <w:p w14:paraId="24A724D0" w14:textId="77777777" w:rsidR="00F55A66" w:rsidRDefault="00F55A66" w:rsidP="00F55A66">
            <w:pPr>
              <w:pStyle w:val="Akapitzlist"/>
              <w:ind w:left="1418" w:hanging="567"/>
              <w:jc w:val="both"/>
            </w:pPr>
            <w:r>
              <w:t>-</w:t>
            </w:r>
            <w:r>
              <w:tab/>
            </w:r>
            <w:r w:rsidRPr="0004276E">
              <w:t xml:space="preserve">w </w:t>
            </w:r>
            <w:r>
              <w:t>wyjaśnieniu symbolu</w:t>
            </w:r>
            <w:r w:rsidRPr="0004276E">
              <w:t xml:space="preserve"> "PMOZE</w:t>
            </w:r>
            <w:r w:rsidRPr="0004276E">
              <w:rPr>
                <w:vertAlign w:val="subscript"/>
              </w:rPr>
              <w:t>A</w:t>
            </w:r>
            <w:r w:rsidRPr="0004276E">
              <w:t>" wyrazy "w 2023 r.</w:t>
            </w:r>
            <w:r>
              <w:t xml:space="preserve">” </w:t>
            </w:r>
            <w:r w:rsidRPr="0004276E">
              <w:t xml:space="preserve">zastępuje się wyrazami </w:t>
            </w:r>
            <w:r>
              <w:t>„</w:t>
            </w:r>
            <w:r w:rsidRPr="0004276E">
              <w:t>odpowiednio w 2023 r. albo w 2024 r.</w:t>
            </w:r>
            <w:r>
              <w:t>”;</w:t>
            </w:r>
          </w:p>
          <w:p w14:paraId="3B3C00AD" w14:textId="77777777" w:rsidR="00F55A66" w:rsidRDefault="00F55A66" w:rsidP="00F55A66">
            <w:pPr>
              <w:pStyle w:val="Akapitzlist"/>
              <w:ind w:left="1418" w:hanging="567"/>
              <w:jc w:val="both"/>
            </w:pPr>
            <w:r>
              <w:t>-</w:t>
            </w:r>
            <w:r>
              <w:tab/>
            </w:r>
            <w:r w:rsidRPr="0004276E">
              <w:t xml:space="preserve">w </w:t>
            </w:r>
            <w:r>
              <w:t>wyjaśnieniu symbolu</w:t>
            </w:r>
            <w:r w:rsidRPr="0004276E">
              <w:t xml:space="preserve"> "PMOZE</w:t>
            </w:r>
            <w:r w:rsidRPr="0004276E">
              <w:rPr>
                <w:vertAlign w:val="subscript"/>
              </w:rPr>
              <w:t>BIO</w:t>
            </w:r>
            <w:r w:rsidRPr="0004276E">
              <w:t xml:space="preserve">" wyrazy </w:t>
            </w:r>
            <w:r>
              <w:t>„</w:t>
            </w:r>
            <w:r w:rsidRPr="0004276E">
              <w:t>w 2023 r.</w:t>
            </w:r>
            <w:r>
              <w:t>”</w:t>
            </w:r>
            <w:r w:rsidRPr="0004276E">
              <w:t xml:space="preserve"> zastępuje się wyrazami </w:t>
            </w:r>
            <w:r>
              <w:t>„</w:t>
            </w:r>
            <w:r w:rsidRPr="0004276E">
              <w:t>odpowiednio w 2023 r. albo w 2024 r.</w:t>
            </w:r>
            <w:r>
              <w:t>”;</w:t>
            </w:r>
          </w:p>
          <w:p w14:paraId="07F2C0C5" w14:textId="77777777" w:rsidR="00F55A66" w:rsidRDefault="00F55A66" w:rsidP="00F55A66">
            <w:pPr>
              <w:pStyle w:val="Akapitzlist"/>
              <w:numPr>
                <w:ilvl w:val="0"/>
                <w:numId w:val="19"/>
              </w:numPr>
              <w:ind w:left="851" w:hanging="425"/>
              <w:jc w:val="both"/>
            </w:pPr>
            <w:r w:rsidRPr="0004276E">
              <w:t>w ust. 8</w:t>
            </w:r>
            <w:r>
              <w:t xml:space="preserve"> i 9</w:t>
            </w:r>
            <w:r w:rsidRPr="0004276E">
              <w:t xml:space="preserve"> wyrazy </w:t>
            </w:r>
            <w:r>
              <w:t>„</w:t>
            </w:r>
            <w:r w:rsidRPr="0004276E">
              <w:t>do dnia 31 grudnia 2023 r.</w:t>
            </w:r>
            <w:r>
              <w:t>”</w:t>
            </w:r>
            <w:r w:rsidRPr="0004276E">
              <w:t xml:space="preserve"> zastępuje się wyrazami </w:t>
            </w:r>
            <w:r>
              <w:t>„</w:t>
            </w:r>
            <w:r w:rsidRPr="0004276E">
              <w:t>do dnia 30 czerwca 2024 r.</w:t>
            </w:r>
            <w:r>
              <w:t>”,</w:t>
            </w:r>
          </w:p>
          <w:p w14:paraId="06DA09D4" w14:textId="77777777" w:rsidR="00F55A66" w:rsidRDefault="00F55A66" w:rsidP="00F55A66">
            <w:pPr>
              <w:pStyle w:val="Akapitzlist"/>
              <w:numPr>
                <w:ilvl w:val="0"/>
                <w:numId w:val="19"/>
              </w:numPr>
              <w:ind w:left="851" w:hanging="425"/>
              <w:jc w:val="both"/>
            </w:pPr>
            <w:r>
              <w:t xml:space="preserve">w ust. 15 po wyrazach „którego wniosek dotyczy” dodaje </w:t>
            </w:r>
            <w:r w:rsidRPr="002F3811">
              <w:t>wyrazy „</w:t>
            </w:r>
            <w:r>
              <w:t xml:space="preserve">, </w:t>
            </w:r>
            <w:r w:rsidRPr="002F3811">
              <w:t xml:space="preserve">z wyjątkiem wniosku o wypłatę </w:t>
            </w:r>
            <w:r>
              <w:t>zaliczki</w:t>
            </w:r>
            <w:r w:rsidRPr="002F3811">
              <w:t xml:space="preserve"> za styczeń 2024 r., który składa się w terminie do dnia 15 marca 2024 r., nie wcześniej jednak niż</w:t>
            </w:r>
            <w:r>
              <w:t xml:space="preserve"> </w:t>
            </w:r>
            <w:r w:rsidRPr="002F3811">
              <w:t>dnia 15 lutego 2024 r.</w:t>
            </w:r>
            <w:r>
              <w:t>”,</w:t>
            </w:r>
          </w:p>
          <w:p w14:paraId="75B7CFB2" w14:textId="77777777" w:rsidR="00F55A66" w:rsidRDefault="00F55A66" w:rsidP="00F55A66">
            <w:pPr>
              <w:pStyle w:val="Akapitzlist"/>
              <w:numPr>
                <w:ilvl w:val="0"/>
                <w:numId w:val="19"/>
              </w:numPr>
              <w:ind w:left="851" w:hanging="425"/>
              <w:jc w:val="both"/>
            </w:pPr>
            <w:r>
              <w:t>po ust. 22 dodaje się ust. 23 w brzmieniu:</w:t>
            </w:r>
          </w:p>
          <w:p w14:paraId="27A7DD05" w14:textId="77777777" w:rsidR="00F55A66" w:rsidRDefault="00F55A66" w:rsidP="00F55A66">
            <w:pPr>
              <w:pStyle w:val="Akapitzlist"/>
              <w:ind w:left="851" w:firstLine="567"/>
              <w:jc w:val="both"/>
            </w:pPr>
            <w:r>
              <w:t>„23</w:t>
            </w:r>
            <w:r w:rsidRPr="006E2E99">
              <w:t>. W przypadku, o którym mowa w art.</w:t>
            </w:r>
            <w:r>
              <w:t xml:space="preserve"> 3 ust.</w:t>
            </w:r>
            <w:r w:rsidRPr="006E2E99">
              <w:t xml:space="preserve"> </w:t>
            </w:r>
            <w:r>
              <w:t>11</w:t>
            </w:r>
            <w:r w:rsidRPr="006E2E99">
              <w:t xml:space="preserve"> rekompensata</w:t>
            </w:r>
            <w:r>
              <w:t xml:space="preserve"> </w:t>
            </w:r>
            <w:r w:rsidRPr="006E2E99">
              <w:t>nie przysługuje.</w:t>
            </w:r>
            <w:r>
              <w:t>”;</w:t>
            </w:r>
          </w:p>
          <w:p w14:paraId="6DD6DE4F" w14:textId="77777777" w:rsidR="00F55A66" w:rsidRDefault="00F55A66" w:rsidP="00F55A66">
            <w:pPr>
              <w:pStyle w:val="Akapitzlist"/>
              <w:numPr>
                <w:ilvl w:val="0"/>
                <w:numId w:val="14"/>
              </w:numPr>
              <w:ind w:left="426" w:hanging="426"/>
            </w:pPr>
            <w:r>
              <w:t>w art. 12:</w:t>
            </w:r>
          </w:p>
          <w:p w14:paraId="671B6034" w14:textId="77777777" w:rsidR="00F55A66" w:rsidRDefault="00F55A66" w:rsidP="00F55A66">
            <w:pPr>
              <w:pStyle w:val="Akapitzlist"/>
              <w:numPr>
                <w:ilvl w:val="0"/>
                <w:numId w:val="24"/>
              </w:numPr>
              <w:ind w:left="851" w:hanging="425"/>
              <w:jc w:val="both"/>
            </w:pPr>
            <w:r w:rsidRPr="00476305">
              <w:t xml:space="preserve">w ust. 1 po wyrazach „okresie rozliczeniowym” </w:t>
            </w:r>
            <w:bookmarkStart w:id="16" w:name="_Hlk152348949"/>
            <w:r w:rsidRPr="00476305">
              <w:t>dodaje się wyrazy „</w:t>
            </w:r>
            <w:r>
              <w:t xml:space="preserve">, </w:t>
            </w:r>
            <w:r w:rsidRPr="00476305">
              <w:t>z wyjątkiem wniosku o wypłatę rekompensaty za styczeń 2024 r., który składa się w terminie do dnia 15 marca 2024 r., nie wcześniej jednak niż</w:t>
            </w:r>
            <w:r>
              <w:t xml:space="preserve"> dnia</w:t>
            </w:r>
            <w:r w:rsidRPr="00476305">
              <w:t xml:space="preserve"> 15 lutego 2024 r.</w:t>
            </w:r>
            <w:bookmarkEnd w:id="16"/>
            <w:r w:rsidRPr="00476305">
              <w:t>”</w:t>
            </w:r>
            <w:r>
              <w:t>,</w:t>
            </w:r>
          </w:p>
          <w:p w14:paraId="20468D20" w14:textId="77777777" w:rsidR="00F55A66" w:rsidRDefault="00F55A66" w:rsidP="00F55A66">
            <w:pPr>
              <w:pStyle w:val="Akapitzlist"/>
              <w:numPr>
                <w:ilvl w:val="0"/>
                <w:numId w:val="24"/>
              </w:numPr>
              <w:ind w:left="851" w:hanging="425"/>
              <w:jc w:val="both"/>
            </w:pPr>
            <w:r>
              <w:t>dodaje się ust. 1a w brzmieniu:</w:t>
            </w:r>
          </w:p>
          <w:p w14:paraId="4DA0BD1F" w14:textId="77777777" w:rsidR="00F55A66" w:rsidRDefault="00F55A66" w:rsidP="00F55A66">
            <w:pPr>
              <w:pStyle w:val="Akapitzlist"/>
              <w:ind w:left="851" w:firstLine="567"/>
              <w:jc w:val="both"/>
              <w:rPr>
                <w:rFonts w:eastAsia="Times New Roman" w:cs="Times New Roman"/>
                <w:szCs w:val="24"/>
              </w:rPr>
            </w:pPr>
            <w:r>
              <w:t xml:space="preserve">„1a. </w:t>
            </w:r>
            <w:r w:rsidRPr="00E17881">
              <w:t>W przypadkach, o których mowa w art. 8 ust. 4a i 4b</w:t>
            </w:r>
            <w:r>
              <w:t xml:space="preserve">, we wniosku o wypłatę rekompensaty składanym odpowiednio po zatwierdzeniu </w:t>
            </w:r>
            <w:r w:rsidRPr="001518D0">
              <w:t>taryfy, o której mowa w</w:t>
            </w:r>
            <w:r>
              <w:t xml:space="preserve"> art. 8</w:t>
            </w:r>
            <w:r w:rsidRPr="001518D0">
              <w:t xml:space="preserve"> ust. 3 pkt</w:t>
            </w:r>
            <w:r>
              <w:t xml:space="preserve"> 1,</w:t>
            </w:r>
            <w:r w:rsidRPr="001518D0">
              <w:t xml:space="preserve"> 2</w:t>
            </w:r>
            <w:r>
              <w:t>,</w:t>
            </w:r>
            <w:r w:rsidRPr="001518D0">
              <w:t xml:space="preserve"> 3</w:t>
            </w:r>
            <w:r>
              <w:t xml:space="preserve"> albo po opublikowaniu </w:t>
            </w:r>
            <w:r w:rsidRPr="001518D0">
              <w:t xml:space="preserve">średniej ceny, o </w:t>
            </w:r>
            <w:r w:rsidRPr="001518D0">
              <w:lastRenderedPageBreak/>
              <w:t>której mowa w</w:t>
            </w:r>
            <w:r>
              <w:t xml:space="preserve"> art. 8</w:t>
            </w:r>
            <w:r w:rsidRPr="001518D0">
              <w:t xml:space="preserve"> ust. 3 pkt 4 </w:t>
            </w:r>
            <w:r>
              <w:t>albo</w:t>
            </w:r>
            <w:r w:rsidRPr="001518D0">
              <w:t xml:space="preserve"> ust. 3a</w:t>
            </w:r>
            <w:r>
              <w:t xml:space="preserve">, </w:t>
            </w:r>
            <w:r>
              <w:rPr>
                <w:rFonts w:eastAsia="Times New Roman" w:cs="Times New Roman"/>
                <w:color w:val="333333"/>
                <w:szCs w:val="24"/>
              </w:rPr>
              <w:t xml:space="preserve">podmiot uprawniony dokonuje rozliczenia różnicy między </w:t>
            </w:r>
            <w:r w:rsidRPr="00210350">
              <w:rPr>
                <w:rFonts w:eastAsia="Times New Roman" w:cs="Times New Roman"/>
                <w:szCs w:val="24"/>
              </w:rPr>
              <w:t>kwotami rekompensat ustalonymi</w:t>
            </w:r>
            <w:r>
              <w:rPr>
                <w:rFonts w:eastAsia="Times New Roman" w:cs="Times New Roman"/>
                <w:szCs w:val="24"/>
              </w:rPr>
              <w:t xml:space="preserve"> odpowiednio</w:t>
            </w:r>
            <w:r w:rsidRPr="00210350">
              <w:rPr>
                <w:rFonts w:eastAsia="Times New Roman" w:cs="Times New Roman"/>
                <w:szCs w:val="24"/>
              </w:rPr>
              <w:t xml:space="preserve"> zgodnie z </w:t>
            </w:r>
            <w:r>
              <w:rPr>
                <w:rFonts w:eastAsia="Times New Roman" w:cs="Times New Roman"/>
                <w:szCs w:val="24"/>
              </w:rPr>
              <w:t>art. 8</w:t>
            </w:r>
            <w:r>
              <w:t xml:space="preserve"> ust. 3 pkt 1, 2, 3, 4 albo ust. 3a</w:t>
            </w:r>
            <w:r w:rsidRPr="00210350">
              <w:rPr>
                <w:rFonts w:eastAsia="Times New Roman" w:cs="Times New Roman"/>
                <w:szCs w:val="24"/>
              </w:rPr>
              <w:t xml:space="preserve"> a faktycznie wypłacon</w:t>
            </w:r>
            <w:r>
              <w:rPr>
                <w:rFonts w:eastAsia="Times New Roman" w:cs="Times New Roman"/>
                <w:szCs w:val="24"/>
              </w:rPr>
              <w:t>ymi zgodnie z art.</w:t>
            </w:r>
            <w:r w:rsidRPr="00E17881">
              <w:t xml:space="preserve"> 8 ust. 4a </w:t>
            </w:r>
            <w:r>
              <w:t>albo</w:t>
            </w:r>
            <w:r w:rsidRPr="00E17881">
              <w:t xml:space="preserve"> 4b</w:t>
            </w:r>
            <w:r w:rsidRPr="00210350">
              <w:rPr>
                <w:rFonts w:eastAsia="Times New Roman" w:cs="Times New Roman"/>
                <w:szCs w:val="24"/>
              </w:rPr>
              <w:t xml:space="preserve"> kwot</w:t>
            </w:r>
            <w:r>
              <w:rPr>
                <w:rFonts w:eastAsia="Times New Roman" w:cs="Times New Roman"/>
                <w:szCs w:val="24"/>
              </w:rPr>
              <w:t>ami tymczasowych</w:t>
            </w:r>
            <w:r w:rsidRPr="00210350">
              <w:rPr>
                <w:rFonts w:eastAsia="Times New Roman" w:cs="Times New Roman"/>
                <w:szCs w:val="24"/>
              </w:rPr>
              <w:t xml:space="preserve"> rekompensat</w:t>
            </w:r>
            <w:r>
              <w:rPr>
                <w:rFonts w:eastAsia="Times New Roman" w:cs="Times New Roman"/>
                <w:szCs w:val="24"/>
              </w:rPr>
              <w:t>.”,</w:t>
            </w:r>
          </w:p>
          <w:p w14:paraId="2A842674" w14:textId="77777777" w:rsidR="00F55A66" w:rsidRDefault="00F55A66" w:rsidP="00F55A66">
            <w:pPr>
              <w:pStyle w:val="Akapitzlist"/>
              <w:numPr>
                <w:ilvl w:val="0"/>
                <w:numId w:val="24"/>
              </w:numPr>
              <w:ind w:left="851" w:hanging="425"/>
              <w:jc w:val="both"/>
            </w:pPr>
            <w:r>
              <w:rPr>
                <w:rFonts w:eastAsia="Times New Roman" w:cs="Times New Roman"/>
                <w:szCs w:val="24"/>
              </w:rPr>
              <w:t xml:space="preserve">w ust. 7 i ust 10 </w:t>
            </w:r>
            <w:r>
              <w:t>po wyrazach „ust. 1” dodaje się wyrazy „albo ust. 1a”;</w:t>
            </w:r>
          </w:p>
          <w:p w14:paraId="2AC401F7" w14:textId="77777777" w:rsidR="00F55A66" w:rsidRDefault="00F55A66" w:rsidP="00F55A66">
            <w:pPr>
              <w:pStyle w:val="Akapitzlist"/>
              <w:numPr>
                <w:ilvl w:val="0"/>
                <w:numId w:val="14"/>
              </w:numPr>
              <w:ind w:left="426" w:hanging="426"/>
            </w:pPr>
            <w:r>
              <w:t>w art. 13:</w:t>
            </w:r>
          </w:p>
          <w:p w14:paraId="3C8C21B2" w14:textId="77777777" w:rsidR="00F55A66" w:rsidRDefault="00F55A66" w:rsidP="00F55A66">
            <w:pPr>
              <w:pStyle w:val="Akapitzlist"/>
              <w:numPr>
                <w:ilvl w:val="0"/>
                <w:numId w:val="20"/>
              </w:numPr>
              <w:ind w:left="851" w:hanging="425"/>
              <w:jc w:val="both"/>
            </w:pPr>
            <w:r w:rsidRPr="00E17881">
              <w:t>ust. 1</w:t>
            </w:r>
            <w:r>
              <w:t xml:space="preserve"> otrzymuje brzmienie:</w:t>
            </w:r>
          </w:p>
          <w:p w14:paraId="66F56FA5" w14:textId="77777777" w:rsidR="00F55A66" w:rsidRDefault="00F55A66" w:rsidP="00F55A66">
            <w:pPr>
              <w:pStyle w:val="Akapitzlist"/>
              <w:ind w:left="851" w:firstLine="567"/>
              <w:jc w:val="both"/>
            </w:pPr>
            <w:r>
              <w:t>„1.Wniosek o rozliczenie rekompensaty za 2023 r. podmiot uprawniony składa do zarządcy rozliczeń w terminie od dnia 30 kwietnia 2024 r. do dnia 30 czerwca 2024 r., z wyłączeniem rekompensaty, o której mowa w art. 20, której wniosek o rozliczenie składa się w terminie do dnia:</w:t>
            </w:r>
          </w:p>
          <w:p w14:paraId="70C8FFCE" w14:textId="77777777" w:rsidR="00F55A66" w:rsidRDefault="00F55A66" w:rsidP="00F55A66">
            <w:pPr>
              <w:pStyle w:val="Akapitzlist"/>
              <w:ind w:left="1418" w:hanging="567"/>
              <w:jc w:val="both"/>
            </w:pPr>
            <w:r>
              <w:t xml:space="preserve">1) </w:t>
            </w:r>
            <w:r>
              <w:tab/>
              <w:t>31 stycznia 2025 r. - w przypadku odbiorców uprawnionych, których rozliczenie roczne za 2023 r. nastąpiło do dnia 30 czerwca 2024 r.;</w:t>
            </w:r>
          </w:p>
          <w:p w14:paraId="6A0A6D22" w14:textId="77777777" w:rsidR="00F55A66" w:rsidRDefault="00F55A66" w:rsidP="00F55A66">
            <w:pPr>
              <w:pStyle w:val="Akapitzlist"/>
              <w:ind w:left="1418" w:hanging="567"/>
              <w:jc w:val="both"/>
            </w:pPr>
            <w:r>
              <w:t xml:space="preserve">2) </w:t>
            </w:r>
            <w:r>
              <w:tab/>
              <w:t>31 stycznia 2025 r. - w przypadku odbiorców uprawnionych, których rozliczenie roczne za 2023 r. nastąpiło do dnia 31 grudnia 2024 r.”,</w:t>
            </w:r>
          </w:p>
          <w:p w14:paraId="2D098F63" w14:textId="77777777" w:rsidR="00F55A66" w:rsidRDefault="00F55A66" w:rsidP="00F55A66">
            <w:pPr>
              <w:pStyle w:val="Akapitzlist"/>
              <w:numPr>
                <w:ilvl w:val="0"/>
                <w:numId w:val="20"/>
              </w:numPr>
              <w:ind w:left="851" w:hanging="425"/>
              <w:jc w:val="both"/>
            </w:pPr>
            <w:r w:rsidRPr="00E17881">
              <w:t>dodaje się ust</w:t>
            </w:r>
            <w:r>
              <w:t>. 1a i</w:t>
            </w:r>
            <w:r w:rsidRPr="00E17881">
              <w:t xml:space="preserve"> 1b w brzmieniu:</w:t>
            </w:r>
          </w:p>
          <w:p w14:paraId="62CEA13B" w14:textId="77777777" w:rsidR="00F55A66" w:rsidRDefault="00F55A66" w:rsidP="00F55A66">
            <w:pPr>
              <w:ind w:left="851" w:firstLine="567"/>
              <w:jc w:val="both"/>
            </w:pPr>
            <w:r w:rsidRPr="00E17881">
              <w:t>„</w:t>
            </w:r>
            <w:r>
              <w:t>1a.</w:t>
            </w:r>
            <w:r w:rsidRPr="00E63435">
              <w:t xml:space="preserve"> Wniosek o rozliczenie rekompensaty za okres od dnia 1 stycznia 2024 do dnia 30 czerwca 2024 r. podmiot uprawniony składa do zarządcy rozliczeń do dnia 30 </w:t>
            </w:r>
            <w:r>
              <w:t>listopada</w:t>
            </w:r>
            <w:r w:rsidRPr="00E63435">
              <w:t xml:space="preserve"> 2024 r.</w:t>
            </w:r>
          </w:p>
          <w:p w14:paraId="2C0C2D3A" w14:textId="77777777" w:rsidR="00F55A66" w:rsidRDefault="00F55A66" w:rsidP="00F55A66">
            <w:pPr>
              <w:ind w:left="851" w:firstLine="567"/>
              <w:jc w:val="both"/>
            </w:pPr>
            <w:r w:rsidRPr="00E17881">
              <w:t>1b. W przypadkach, o których mowa w art. 8 ust. 4a i 4b</w:t>
            </w:r>
            <w:r>
              <w:t xml:space="preserve"> oraz art. 15a ust. 1 i 2</w:t>
            </w:r>
            <w:r w:rsidRPr="00E17881">
              <w:t xml:space="preserve">, do rozliczenia rekompensaty stosuje się ceny odniesienia ustalone odpowiednio zgodnie z art. 8 ust. 3 pkt </w:t>
            </w:r>
            <w:r>
              <w:t xml:space="preserve">1, </w:t>
            </w:r>
            <w:r w:rsidRPr="00E17881">
              <w:t>2, 3</w:t>
            </w:r>
            <w:r>
              <w:t>,</w:t>
            </w:r>
            <w:r w:rsidRPr="00E17881">
              <w:t xml:space="preserve"> 4</w:t>
            </w:r>
            <w:r>
              <w:t xml:space="preserve"> albo ust. 3a albo art. 15a ust. 4</w:t>
            </w:r>
            <w:r w:rsidRPr="00E17881">
              <w:t>.”</w:t>
            </w:r>
            <w:r>
              <w:t>,</w:t>
            </w:r>
          </w:p>
          <w:p w14:paraId="6A2FC6E9" w14:textId="77777777" w:rsidR="00F55A66" w:rsidRDefault="00F55A66" w:rsidP="00F55A66">
            <w:pPr>
              <w:pStyle w:val="Akapitzlist"/>
              <w:numPr>
                <w:ilvl w:val="0"/>
                <w:numId w:val="20"/>
              </w:numPr>
              <w:ind w:left="851" w:hanging="425"/>
              <w:jc w:val="both"/>
            </w:pPr>
            <w:r>
              <w:t xml:space="preserve">w ust. 3 po wyrazach „ust. 1” dodaje się wyrazy „albo ust. 1a” oraz dodaje się </w:t>
            </w:r>
            <w:r>
              <w:rPr>
                <w:rFonts w:eastAsia="Times New Roman" w:cs="Times New Roman"/>
                <w:szCs w:val="24"/>
              </w:rPr>
              <w:t>drugie zdanie w brzmieniu: „</w:t>
            </w:r>
            <w:r w:rsidRPr="001D16AC">
              <w:rPr>
                <w:rFonts w:eastAsia="Times New Roman" w:cs="Times New Roman"/>
                <w:szCs w:val="24"/>
              </w:rPr>
              <w:t xml:space="preserve">Zarządca rozliczeń </w:t>
            </w:r>
            <w:r>
              <w:rPr>
                <w:rFonts w:eastAsia="Times New Roman" w:cs="Times New Roman"/>
                <w:szCs w:val="24"/>
              </w:rPr>
              <w:t xml:space="preserve">w uzasadnionych przypadkach przywraca </w:t>
            </w:r>
            <w:r w:rsidRPr="001D16AC">
              <w:rPr>
                <w:rFonts w:eastAsia="Times New Roman" w:cs="Times New Roman"/>
                <w:szCs w:val="24"/>
              </w:rPr>
              <w:t>termin na złożenie wniosku o rozliczenie rekompensaty, o którym mowa w zdaniu pierwszym. Termin przywraca się na wniosek podmiotu uprawnionego.</w:t>
            </w:r>
            <w:r>
              <w:rPr>
                <w:rFonts w:eastAsia="Times New Roman" w:cs="Times New Roman"/>
                <w:szCs w:val="24"/>
              </w:rPr>
              <w:t>”</w:t>
            </w:r>
            <w:r>
              <w:t>,</w:t>
            </w:r>
          </w:p>
          <w:p w14:paraId="45EEC55E" w14:textId="77777777" w:rsidR="00F55A66" w:rsidRDefault="00F55A66" w:rsidP="00F55A66">
            <w:pPr>
              <w:pStyle w:val="Akapitzlist"/>
              <w:numPr>
                <w:ilvl w:val="0"/>
                <w:numId w:val="20"/>
              </w:numPr>
              <w:ind w:left="851" w:hanging="425"/>
              <w:jc w:val="both"/>
            </w:pPr>
            <w:r w:rsidRPr="00E17881">
              <w:t>dodaje się ust. 4a w brzmieniu:</w:t>
            </w:r>
          </w:p>
          <w:p w14:paraId="74167020" w14:textId="77777777" w:rsidR="00F55A66" w:rsidRDefault="00F55A66" w:rsidP="00F55A66">
            <w:pPr>
              <w:ind w:left="851" w:firstLine="567"/>
              <w:jc w:val="both"/>
            </w:pPr>
            <w:r w:rsidRPr="00E17881">
              <w:t>„4a. Jeżeli z wniosku o rozliczenie rekompensaty wynika, że rekompensata wypłacona została w zaniżonej wysokości, zarządca rozliczeń wypłaca brakującą część rekompensaty w terminie 30 dni od dnia zatwierdzenia wniosku o rozliczenie rekompensaty.”;</w:t>
            </w:r>
          </w:p>
          <w:p w14:paraId="1BD878AF" w14:textId="77777777" w:rsidR="00F55A66" w:rsidRDefault="00F55A66" w:rsidP="00F55A66">
            <w:pPr>
              <w:pStyle w:val="Akapitzlist"/>
              <w:numPr>
                <w:ilvl w:val="0"/>
                <w:numId w:val="14"/>
              </w:numPr>
              <w:ind w:left="426" w:hanging="426"/>
            </w:pPr>
            <w:r>
              <w:lastRenderedPageBreak/>
              <w:t>w art 14 pkt 5 lit. g po wyrazach „w 2023 roku” dodaje się wyrazy „oraz w 2024 roku;</w:t>
            </w:r>
          </w:p>
          <w:p w14:paraId="5A9A8B31" w14:textId="77777777" w:rsidR="00F55A66" w:rsidRDefault="00F55A66" w:rsidP="00F55A66">
            <w:pPr>
              <w:pStyle w:val="Akapitzlist"/>
              <w:numPr>
                <w:ilvl w:val="0"/>
                <w:numId w:val="14"/>
              </w:numPr>
              <w:ind w:left="426" w:hanging="426"/>
            </w:pPr>
            <w:r w:rsidRPr="00E17881">
              <w:t>dodaje się art. 15a w brzmieniu:</w:t>
            </w:r>
          </w:p>
          <w:p w14:paraId="75DACAC9" w14:textId="77777777" w:rsidR="00F55A66" w:rsidRDefault="00F55A66" w:rsidP="00F55A66">
            <w:pPr>
              <w:ind w:left="851" w:firstLine="567"/>
              <w:jc w:val="both"/>
            </w:pPr>
            <w:r>
              <w:t>„Art. 15a. 1. W przypadku zmiany zewnętrznych warunków wykonywania działalności gospodarczej przez podmiot uprawniony, które wpływają na istotny spadek cen energii elektrycznej wynikających z taryf zatwierdzonych na 2024 r. lub część tego roku, w tym zmiany dotyczącej warunków zakładanych przy kalkulacji tej taryfy, podmiot uprawniony występuje do Prezesa URE z wnioskiem o zmianę taryfy w zakresie obniżenia cen energii elektrycznej ustalonych w taryfie, w terminie 14 dni od tej zmiany.</w:t>
            </w:r>
          </w:p>
          <w:p w14:paraId="65A2881D" w14:textId="77777777" w:rsidR="00F55A66" w:rsidRDefault="00F55A66" w:rsidP="00F55A66">
            <w:pPr>
              <w:ind w:left="851" w:firstLine="567"/>
              <w:jc w:val="both"/>
            </w:pPr>
            <w:r>
              <w:t>2. W przypadku gdy mimo wystąpienia okoliczności, o których mowa w ust. 1, podmiot uprawniony nie wystąpił do Prezesa URE z wnioskiem o obniżenie cen energii elektrycznej w taryfie, Prezes URE może wezwać podmiot uprawniony do złożenia wniosku o zmianę taryfy w terminie 7 dni od dnia otrzymania wezwania.</w:t>
            </w:r>
          </w:p>
          <w:p w14:paraId="274CAD8F" w14:textId="77777777" w:rsidR="00F55A66" w:rsidRDefault="00F55A66" w:rsidP="00F55A66">
            <w:pPr>
              <w:ind w:left="851" w:firstLine="567"/>
              <w:jc w:val="both"/>
            </w:pPr>
            <w:r>
              <w:t>3. W przypadku gdy mimo wezwania podmiot uprawniony nie złoży wniosku, o którym mowa w ust. 2, lub nie uzupełni tego wniosku w terminie lub uzupełniony wniosek dalej zawiera braki formalne lub merytoryczne uniemożliwiające zatwierdzenie zmiany taryfy zgodnie z art. 44-46 ustawy - Prawo energetyczne, zarządca rozliczeń wstrzymuje wypłatę rekompensat po otrzymaniu informacji o tym fakcie od Prezesa URE.</w:t>
            </w:r>
          </w:p>
          <w:p w14:paraId="43AB0571" w14:textId="77777777" w:rsidR="00F55A66" w:rsidRDefault="00F55A66" w:rsidP="00F55A66">
            <w:pPr>
              <w:ind w:left="851" w:firstLine="567"/>
              <w:jc w:val="both"/>
            </w:pPr>
            <w:r>
              <w:t>4. W przypadku zatwierdzenia zmiany taryfy, o której mowa w ust. 1 albo 2, zawierającej obniżoną cenę energii elektrycznej, do ustalenia wysokości rekompensaty z tytułu stosowania w rozliczeniach z odbiorcami uprawnionymi ceny maksymalnej, jako cenę będącą podstawą do rozliczenia rekompensaty stosuje się – za okres od dnia złożenia do Prezesa URE wniosku o zmianę taryfy do dnia jej zatwierdzenia - cenę ze zmienionej taryfy. Prezes URE niezwłocznie informuje o złożeniu wniosku o zmianę taryfy zarządcę rozliczeń.”;</w:t>
            </w:r>
          </w:p>
          <w:p w14:paraId="12FC8643" w14:textId="77777777" w:rsidR="00F55A66" w:rsidRDefault="00F55A66" w:rsidP="00F55A66">
            <w:pPr>
              <w:pStyle w:val="Akapitzlist"/>
              <w:numPr>
                <w:ilvl w:val="0"/>
                <w:numId w:val="14"/>
              </w:numPr>
              <w:ind w:left="426" w:hanging="426"/>
            </w:pPr>
            <w:r>
              <w:t>w art. 24 ust. 4 po wyrazach „w 2023 roku” dodaje się wyrazy „oraz w 2024 roku”;</w:t>
            </w:r>
          </w:p>
          <w:p w14:paraId="7CB77361" w14:textId="77777777" w:rsidR="00F55A66" w:rsidRDefault="00F55A66" w:rsidP="00F55A66">
            <w:pPr>
              <w:pStyle w:val="Akapitzlist"/>
              <w:numPr>
                <w:ilvl w:val="0"/>
                <w:numId w:val="14"/>
              </w:numPr>
              <w:ind w:left="426" w:hanging="426"/>
            </w:pPr>
            <w:r w:rsidRPr="00A45669">
              <w:t>w art. 29c ust. 5</w:t>
            </w:r>
            <w:r w:rsidRPr="00043BD2">
              <w:t xml:space="preserve"> </w:t>
            </w:r>
            <w:r w:rsidRPr="00A45669">
              <w:t>po wyrazach ,,paliw gazowych w 2023 r.” dodaje się wyrazy ,,oraz 2024 r.”</w:t>
            </w:r>
            <w:r>
              <w:t>;</w:t>
            </w:r>
          </w:p>
          <w:p w14:paraId="24D2558A" w14:textId="77777777" w:rsidR="00F55A66" w:rsidRDefault="00F55A66" w:rsidP="00F55A66">
            <w:pPr>
              <w:pStyle w:val="Akapitzlist"/>
              <w:numPr>
                <w:ilvl w:val="0"/>
                <w:numId w:val="14"/>
              </w:numPr>
              <w:ind w:left="426" w:hanging="426"/>
            </w:pPr>
            <w:r>
              <w:lastRenderedPageBreak/>
              <w:t>w</w:t>
            </w:r>
            <w:r w:rsidRPr="00A45669">
              <w:t xml:space="preserve"> art. 29m ust. 1 pkt 1-2 oraz ust. 2 pkt 1 po wyrazach ,,paliw gazowych w 2023 r.” dodaje się wyrazy ,,oraz 2024 r.”</w:t>
            </w:r>
            <w:r>
              <w:t>;</w:t>
            </w:r>
          </w:p>
          <w:p w14:paraId="34284801" w14:textId="77777777" w:rsidR="00F55A66" w:rsidRPr="00695A18" w:rsidRDefault="00F55A66" w:rsidP="00F55A66">
            <w:pPr>
              <w:pStyle w:val="Akapitzlist"/>
              <w:numPr>
                <w:ilvl w:val="0"/>
                <w:numId w:val="14"/>
              </w:numPr>
              <w:ind w:left="426" w:hanging="426"/>
            </w:pPr>
            <w:r w:rsidRPr="00695A18">
              <w:t>w art. 39a po wyrazach „W 2023 r.” dodaje się wyrazy „oraz</w:t>
            </w:r>
            <w:r>
              <w:t xml:space="preserve"> w okresie od dnia 1 stycznia 2024 r. do dnia 30 czerwca</w:t>
            </w:r>
            <w:r w:rsidRPr="00695A18">
              <w:t xml:space="preserve"> 2024 r.”</w:t>
            </w:r>
            <w:r>
              <w:t>;</w:t>
            </w:r>
          </w:p>
          <w:p w14:paraId="085F2309" w14:textId="77777777" w:rsidR="00F55A66" w:rsidRPr="00695A18" w:rsidRDefault="00F55A66" w:rsidP="00F55A66">
            <w:pPr>
              <w:pStyle w:val="Akapitzlist"/>
              <w:numPr>
                <w:ilvl w:val="0"/>
                <w:numId w:val="14"/>
              </w:numPr>
              <w:ind w:left="426" w:hanging="426"/>
            </w:pPr>
            <w:r w:rsidRPr="00695A18">
              <w:t>w art. 43:</w:t>
            </w:r>
          </w:p>
          <w:p w14:paraId="44CFCD7C" w14:textId="77777777" w:rsidR="00F55A66" w:rsidRDefault="00F55A66" w:rsidP="00F55A66">
            <w:pPr>
              <w:pStyle w:val="Akapitzlist"/>
              <w:numPr>
                <w:ilvl w:val="0"/>
                <w:numId w:val="21"/>
              </w:numPr>
              <w:ind w:left="851" w:hanging="425"/>
              <w:jc w:val="both"/>
            </w:pPr>
            <w:r>
              <w:t xml:space="preserve">w ust. 1 i 2 wyrazy </w:t>
            </w:r>
            <w:r w:rsidRPr="003106C2">
              <w:t>„</w:t>
            </w:r>
            <w:r w:rsidRPr="00695A18">
              <w:t>będący skutkiem finansowym niniejszej ustawy</w:t>
            </w:r>
            <w:r w:rsidRPr="003106C2">
              <w:t>”</w:t>
            </w:r>
            <w:r>
              <w:t xml:space="preserve"> zastępuje się wyrazami </w:t>
            </w:r>
            <w:r w:rsidRPr="003106C2">
              <w:t>„</w:t>
            </w:r>
            <w:r>
              <w:t>na wypłatę rekompensat za 2023 r.</w:t>
            </w:r>
            <w:r w:rsidRPr="003106C2">
              <w:t>”</w:t>
            </w:r>
            <w:r>
              <w:t>,</w:t>
            </w:r>
          </w:p>
          <w:p w14:paraId="730AF73E" w14:textId="77777777" w:rsidR="00F55A66" w:rsidRDefault="00F55A66" w:rsidP="00F55A66">
            <w:pPr>
              <w:pStyle w:val="Akapitzlist"/>
              <w:numPr>
                <w:ilvl w:val="0"/>
                <w:numId w:val="21"/>
              </w:numPr>
              <w:ind w:left="851" w:hanging="425"/>
              <w:jc w:val="both"/>
            </w:pPr>
            <w:r>
              <w:t>po ust. 2 dodaje się ust. 2a w brzmieniu:</w:t>
            </w:r>
          </w:p>
          <w:p w14:paraId="06BC06A1" w14:textId="77777777" w:rsidR="00F55A66" w:rsidRPr="00960BAF" w:rsidRDefault="00F55A66" w:rsidP="00F55A66">
            <w:pPr>
              <w:pStyle w:val="ZLITUSTzmustliter"/>
              <w:ind w:left="851" w:firstLine="567"/>
            </w:pPr>
            <w:r w:rsidRPr="006A3D17">
              <w:t>„</w:t>
            </w:r>
            <w:r>
              <w:t>2a</w:t>
            </w:r>
            <w:r w:rsidRPr="00960BAF">
              <w:t xml:space="preserve">. Maksymalny limit wydatków z </w:t>
            </w:r>
            <w:r w:rsidRPr="00695A18">
              <w:t>Funduszu Przeciwdziałania COVID-19</w:t>
            </w:r>
            <w:r>
              <w:t xml:space="preserve"> </w:t>
            </w:r>
            <w:r w:rsidRPr="00695A18">
              <w:t xml:space="preserve">na wypłatę rekompensat </w:t>
            </w:r>
            <w:r>
              <w:t>za 2024 r.</w:t>
            </w:r>
            <w:r w:rsidRPr="00960BAF">
              <w:t xml:space="preserve"> </w:t>
            </w:r>
            <w:r w:rsidRPr="00EF4614">
              <w:t>wynosi 1 300 000 000 zł.</w:t>
            </w:r>
            <w:r>
              <w:t>”,</w:t>
            </w:r>
          </w:p>
          <w:p w14:paraId="765700C3" w14:textId="77777777" w:rsidR="00F55A66" w:rsidRDefault="00F55A66" w:rsidP="00F55A66">
            <w:pPr>
              <w:pStyle w:val="Akapitzlist"/>
              <w:numPr>
                <w:ilvl w:val="0"/>
                <w:numId w:val="21"/>
              </w:numPr>
              <w:ind w:left="850" w:hanging="425"/>
              <w:jc w:val="both"/>
            </w:pPr>
            <w:r>
              <w:t xml:space="preserve">w ust. 3 i 4 po wyrazach </w:t>
            </w:r>
            <w:r w:rsidRPr="003106C2">
              <w:t>„</w:t>
            </w:r>
            <w:r>
              <w:t>w ust. 1</w:t>
            </w:r>
            <w:r w:rsidRPr="003106C2">
              <w:t>”</w:t>
            </w:r>
            <w:r>
              <w:t xml:space="preserve"> dodaje się wyrazy </w:t>
            </w:r>
            <w:r w:rsidRPr="003106C2">
              <w:t>„</w:t>
            </w:r>
            <w:r>
              <w:t>albo 2a</w:t>
            </w:r>
            <w:r w:rsidRPr="003106C2">
              <w:t>”</w:t>
            </w:r>
            <w:r>
              <w:t>,</w:t>
            </w:r>
          </w:p>
          <w:p w14:paraId="52D70EF2" w14:textId="7A1AAF29" w:rsidR="007F7652" w:rsidRPr="00B43812" w:rsidRDefault="00F55A66" w:rsidP="00B43812">
            <w:pPr>
              <w:pStyle w:val="Akapitzlist"/>
              <w:numPr>
                <w:ilvl w:val="0"/>
                <w:numId w:val="21"/>
              </w:numPr>
              <w:ind w:left="851" w:hanging="425"/>
              <w:jc w:val="both"/>
              <w:rPr>
                <w:rStyle w:val="Nagwek1Znak"/>
                <w:rFonts w:ascii="Times New Roman" w:hAnsi="Times New Roman"/>
                <w:b w:val="0"/>
                <w:bCs w:val="0"/>
              </w:rPr>
            </w:pPr>
            <w:r>
              <w:t xml:space="preserve">w ust. 5 w zdaniu drugim wyrazy </w:t>
            </w:r>
            <w:r w:rsidRPr="003106C2">
              <w:t>„</w:t>
            </w:r>
            <w:r>
              <w:t>do dnia 25 stycznia 2024 r.</w:t>
            </w:r>
            <w:r w:rsidRPr="003106C2">
              <w:t>”</w:t>
            </w:r>
            <w:r>
              <w:t xml:space="preserve"> zastępuje się wyrazami </w:t>
            </w:r>
            <w:r w:rsidRPr="003106C2">
              <w:t>„</w:t>
            </w:r>
            <w:r>
              <w:t xml:space="preserve">odpowiednio </w:t>
            </w:r>
            <w:r w:rsidRPr="006250FA">
              <w:t>do dnia 25 stycznia 2024 r.</w:t>
            </w:r>
            <w:r>
              <w:t xml:space="preserve"> - w przypadku rekompensat za 2023 r. oraz </w:t>
            </w:r>
            <w:r w:rsidRPr="006250FA">
              <w:t xml:space="preserve">do dnia 25 </w:t>
            </w:r>
            <w:r>
              <w:t>lipca</w:t>
            </w:r>
            <w:r w:rsidRPr="006250FA">
              <w:t xml:space="preserve"> 202</w:t>
            </w:r>
            <w:r>
              <w:t xml:space="preserve">4 </w:t>
            </w:r>
            <w:r w:rsidRPr="006250FA">
              <w:t>r.</w:t>
            </w:r>
            <w:r>
              <w:t xml:space="preserve"> - w przypadku rekompensat za 2024 r.</w:t>
            </w:r>
            <w:r w:rsidRPr="003106C2">
              <w:t>”</w:t>
            </w:r>
            <w:r w:rsidR="00B43812">
              <w:t>;</w:t>
            </w:r>
          </w:p>
        </w:tc>
      </w:tr>
    </w:tbl>
    <w:p w14:paraId="0C001C70" w14:textId="77777777" w:rsidR="007F7652" w:rsidRDefault="007F7652" w:rsidP="007F7652">
      <w:pPr>
        <w:rPr>
          <w:rFonts w:cs="Times New Roman"/>
          <w:szCs w:val="24"/>
        </w:rPr>
      </w:pPr>
    </w:p>
    <w:p w14:paraId="7B4FBA4B" w14:textId="25321A62" w:rsidR="007F7652" w:rsidRDefault="007F7652" w:rsidP="007F7652">
      <w:pPr>
        <w:pStyle w:val="Akapitzlist"/>
        <w:numPr>
          <w:ilvl w:val="0"/>
          <w:numId w:val="1"/>
        </w:numPr>
        <w:ind w:left="426" w:hanging="426"/>
      </w:pPr>
      <w:r>
        <w:t xml:space="preserve">art. </w:t>
      </w:r>
      <w:r w:rsidR="00343CD7">
        <w:t>3</w:t>
      </w:r>
      <w:r>
        <w:t xml:space="preserve"> otrzymuje brzmienie: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7F7652" w14:paraId="6CD67AFC" w14:textId="77777777" w:rsidTr="002E2D8B">
        <w:tc>
          <w:tcPr>
            <w:tcW w:w="562" w:type="dxa"/>
          </w:tcPr>
          <w:p w14:paraId="3CAAC5A2" w14:textId="77777777" w:rsidR="007F7652" w:rsidRDefault="007F7652" w:rsidP="002E2D8B">
            <w:pPr>
              <w:pStyle w:val="ARTartustawynprozporzdzenia"/>
              <w:ind w:firstLine="0"/>
              <w:rPr>
                <w:rStyle w:val="Nagwek1Znak"/>
                <w:rFonts w:ascii="Times New Roman" w:hAnsi="Times New Roman" w:cs="Times New Roman"/>
              </w:rPr>
            </w:pPr>
          </w:p>
        </w:tc>
        <w:tc>
          <w:tcPr>
            <w:tcW w:w="8482" w:type="dxa"/>
          </w:tcPr>
          <w:p w14:paraId="32FB355F" w14:textId="2B951342" w:rsidR="00343CD7" w:rsidRPr="00A935DF" w:rsidRDefault="007F7652" w:rsidP="008E77C6">
            <w:pPr>
              <w:pStyle w:val="ARTartustawynprozporzdzenia"/>
              <w:ind w:firstLine="459"/>
            </w:pPr>
            <w:r w:rsidRPr="00343CD7">
              <w:rPr>
                <w:rStyle w:val="Nagwek1Znak"/>
                <w:rFonts w:ascii="Times New Roman" w:hAnsi="Times New Roman" w:cs="Times New Roman"/>
                <w:b w:val="0"/>
                <w:bCs w:val="0"/>
              </w:rPr>
              <w:t>„</w:t>
            </w:r>
            <w:r w:rsidR="00343CD7" w:rsidRPr="00A935DF">
              <w:rPr>
                <w:rStyle w:val="Ppogrubienie"/>
              </w:rPr>
              <w:t xml:space="preserve">Art. </w:t>
            </w:r>
            <w:r w:rsidR="00343CD7">
              <w:rPr>
                <w:rStyle w:val="Ppogrubienie"/>
              </w:rPr>
              <w:t>3</w:t>
            </w:r>
            <w:r w:rsidR="00343CD7" w:rsidRPr="00A935DF">
              <w:rPr>
                <w:rStyle w:val="Ppogrubienie"/>
              </w:rPr>
              <w:t>.</w:t>
            </w:r>
            <w:r w:rsidR="00343CD7" w:rsidRPr="00A935DF">
              <w:t xml:space="preserve"> W ustawie z dnia 15 grudnia 2022 r. o szczególnej ochronie niektórych odbiorców paliw gazowych w 2023 r. w związku z sytuacją na rynku gazu (</w:t>
            </w:r>
            <w:r w:rsidR="00343CD7" w:rsidRPr="00224741">
              <w:t xml:space="preserve">Dz.U. </w:t>
            </w:r>
            <w:r w:rsidR="00343CD7" w:rsidRPr="00465EF4">
              <w:t>poz. 2687</w:t>
            </w:r>
            <w:r w:rsidR="00343CD7" w:rsidRPr="00224741">
              <w:t xml:space="preserve"> oraz z 2023 r. </w:t>
            </w:r>
            <w:r w:rsidR="00343CD7" w:rsidRPr="00465EF4">
              <w:t>poz. 295</w:t>
            </w:r>
            <w:r w:rsidR="00343CD7" w:rsidRPr="00224741">
              <w:t xml:space="preserve">, </w:t>
            </w:r>
            <w:r w:rsidR="00343CD7" w:rsidRPr="00465EF4">
              <w:t>556</w:t>
            </w:r>
            <w:r w:rsidR="00343CD7">
              <w:t xml:space="preserve">, </w:t>
            </w:r>
            <w:r w:rsidR="00343CD7" w:rsidRPr="00465EF4">
              <w:t>1234</w:t>
            </w:r>
            <w:r w:rsidR="00343CD7">
              <w:t xml:space="preserve"> i 1785</w:t>
            </w:r>
            <w:r w:rsidR="00343CD7" w:rsidRPr="00A935DF">
              <w:t>) wprowadza się następujące zmiany:</w:t>
            </w:r>
          </w:p>
          <w:p w14:paraId="6A3B401F" w14:textId="77777777" w:rsidR="00343CD7" w:rsidRPr="001226CE" w:rsidRDefault="00343CD7" w:rsidP="00343CD7">
            <w:pPr>
              <w:pStyle w:val="Akapitzlist"/>
              <w:numPr>
                <w:ilvl w:val="0"/>
                <w:numId w:val="29"/>
              </w:numPr>
              <w:ind w:left="426" w:hanging="426"/>
            </w:pPr>
            <w:r w:rsidRPr="001226CE">
              <w:t>w tytule ustawy</w:t>
            </w:r>
            <w:r>
              <w:t xml:space="preserve"> po wyrazach „w 2023 r.” dodaje się: „oraz w 2024 r.”;</w:t>
            </w:r>
          </w:p>
          <w:p w14:paraId="7E17D174" w14:textId="77777777" w:rsidR="00343CD7" w:rsidRDefault="00343CD7" w:rsidP="00343CD7">
            <w:pPr>
              <w:pStyle w:val="Akapitzlist"/>
              <w:numPr>
                <w:ilvl w:val="0"/>
                <w:numId w:val="29"/>
              </w:numPr>
              <w:ind w:left="426" w:hanging="426"/>
            </w:pPr>
            <w:r w:rsidRPr="00A935DF">
              <w:t>w art. 1</w:t>
            </w:r>
            <w:r>
              <w:t>:</w:t>
            </w:r>
          </w:p>
          <w:p w14:paraId="72CB5A6E" w14:textId="77777777" w:rsidR="00343CD7" w:rsidRDefault="00343CD7" w:rsidP="00343CD7">
            <w:pPr>
              <w:pStyle w:val="Akapitzlist"/>
              <w:numPr>
                <w:ilvl w:val="0"/>
                <w:numId w:val="30"/>
              </w:numPr>
              <w:ind w:left="851" w:hanging="425"/>
              <w:jc w:val="both"/>
            </w:pPr>
            <w:r w:rsidRPr="00465EF4">
              <w:t>w pkt. 1 po wyrazach „w 2023 r.” dodaje się wyrazy „oraz w</w:t>
            </w:r>
            <w:r>
              <w:t xml:space="preserve"> okresie </w:t>
            </w:r>
            <w:r w:rsidRPr="00E12F3A">
              <w:t>od</w:t>
            </w:r>
            <w:r>
              <w:t xml:space="preserve"> dnia</w:t>
            </w:r>
            <w:r w:rsidRPr="00E12F3A">
              <w:t xml:space="preserve"> 1 stycznia</w:t>
            </w:r>
            <w:r>
              <w:t xml:space="preserve"> 2024 r.</w:t>
            </w:r>
            <w:r w:rsidRPr="00E12F3A">
              <w:t xml:space="preserve"> do</w:t>
            </w:r>
            <w:r>
              <w:t xml:space="preserve"> dnia</w:t>
            </w:r>
            <w:r w:rsidRPr="00E12F3A">
              <w:t xml:space="preserve"> 30 czerwca</w:t>
            </w:r>
            <w:r w:rsidRPr="00465EF4">
              <w:t xml:space="preserve"> 2024 r.”</w:t>
            </w:r>
            <w:r>
              <w:t>,</w:t>
            </w:r>
          </w:p>
          <w:p w14:paraId="7E592192" w14:textId="77777777" w:rsidR="00343CD7" w:rsidRDefault="00343CD7" w:rsidP="00343CD7">
            <w:pPr>
              <w:pStyle w:val="Akapitzlist"/>
              <w:numPr>
                <w:ilvl w:val="0"/>
                <w:numId w:val="30"/>
              </w:numPr>
              <w:ind w:left="851" w:hanging="425"/>
              <w:jc w:val="both"/>
            </w:pPr>
            <w:r w:rsidRPr="00E12F3A">
              <w:t xml:space="preserve">w pkt 3) </w:t>
            </w:r>
            <w:r>
              <w:t>wyrazy</w:t>
            </w:r>
            <w:r w:rsidRPr="00E12F3A">
              <w:t xml:space="preserve"> „do dnia 31 grudnia 2023” zastępuje się </w:t>
            </w:r>
            <w:r>
              <w:t xml:space="preserve">wyrazami </w:t>
            </w:r>
            <w:r w:rsidRPr="00E12F3A">
              <w:t>„do dnia 30 czerwca  2024 r</w:t>
            </w:r>
            <w:r>
              <w:t>.,</w:t>
            </w:r>
          </w:p>
          <w:p w14:paraId="3C69E8BB" w14:textId="77777777" w:rsidR="00343CD7" w:rsidRDefault="00343CD7" w:rsidP="00343CD7">
            <w:pPr>
              <w:pStyle w:val="Akapitzlist"/>
              <w:numPr>
                <w:ilvl w:val="0"/>
                <w:numId w:val="30"/>
              </w:numPr>
              <w:ind w:left="851" w:hanging="425"/>
              <w:jc w:val="both"/>
            </w:pPr>
            <w:r>
              <w:t>w</w:t>
            </w:r>
            <w:r w:rsidRPr="00465EF4">
              <w:t xml:space="preserve"> pkt 4 </w:t>
            </w:r>
            <w:r>
              <w:t>kropkę zastępuje się średnikiem i</w:t>
            </w:r>
            <w:r w:rsidRPr="00465EF4">
              <w:t xml:space="preserve"> dodaje się pkt 5 w brzmieniu:</w:t>
            </w:r>
          </w:p>
          <w:p w14:paraId="4612302A" w14:textId="77777777" w:rsidR="00343CD7" w:rsidRDefault="00343CD7" w:rsidP="00343CD7">
            <w:pPr>
              <w:pStyle w:val="Akapitzlist"/>
              <w:ind w:left="1418" w:hanging="567"/>
              <w:jc w:val="both"/>
            </w:pPr>
            <w:r w:rsidRPr="00465EF4">
              <w:t>„5)</w:t>
            </w:r>
            <w:r>
              <w:tab/>
            </w:r>
            <w:r w:rsidRPr="00465EF4">
              <w:t>zasady i tryb przekazania gazowej składki na Fundusz Wypłaty Różnicy Ceny”</w:t>
            </w:r>
            <w:r>
              <w:t>;</w:t>
            </w:r>
          </w:p>
          <w:p w14:paraId="42CE9A1E" w14:textId="77777777" w:rsidR="00343CD7" w:rsidRDefault="00343CD7" w:rsidP="00343CD7">
            <w:pPr>
              <w:pStyle w:val="Akapitzlist"/>
              <w:numPr>
                <w:ilvl w:val="0"/>
                <w:numId w:val="29"/>
              </w:numPr>
              <w:ind w:left="426" w:hanging="426"/>
            </w:pPr>
            <w:r w:rsidRPr="00465EF4">
              <w:t>w art. 2</w:t>
            </w:r>
            <w:r>
              <w:t>:</w:t>
            </w:r>
          </w:p>
          <w:p w14:paraId="0AFB4918" w14:textId="77777777" w:rsidR="00343CD7" w:rsidRDefault="00343CD7" w:rsidP="00343CD7">
            <w:pPr>
              <w:pStyle w:val="Akapitzlist"/>
              <w:numPr>
                <w:ilvl w:val="0"/>
                <w:numId w:val="31"/>
              </w:numPr>
              <w:ind w:left="851" w:hanging="425"/>
              <w:jc w:val="both"/>
            </w:pPr>
            <w:r w:rsidRPr="00465EF4">
              <w:t xml:space="preserve">w pkt </w:t>
            </w:r>
            <w:r>
              <w:t>4</w:t>
            </w:r>
            <w:r w:rsidRPr="00465EF4">
              <w:t xml:space="preserve"> po wyrazach „podlegającą przekazaniu” dodaje się wyrazy „zgodnie z przepisami </w:t>
            </w:r>
            <w:r>
              <w:t xml:space="preserve">rozdziału </w:t>
            </w:r>
            <w:r w:rsidRPr="00465EF4">
              <w:t>3”</w:t>
            </w:r>
            <w:r>
              <w:t>,</w:t>
            </w:r>
          </w:p>
          <w:p w14:paraId="652FC92D" w14:textId="77777777" w:rsidR="00343CD7" w:rsidRDefault="00343CD7" w:rsidP="00343CD7">
            <w:pPr>
              <w:pStyle w:val="Akapitzlist"/>
              <w:numPr>
                <w:ilvl w:val="0"/>
                <w:numId w:val="31"/>
              </w:numPr>
              <w:ind w:left="851" w:hanging="425"/>
              <w:jc w:val="both"/>
            </w:pPr>
            <w:r w:rsidRPr="00465EF4">
              <w:lastRenderedPageBreak/>
              <w:t xml:space="preserve">dodaje się pkt </w:t>
            </w:r>
            <w:r>
              <w:t>4a</w:t>
            </w:r>
            <w:r w:rsidRPr="00465EF4">
              <w:t xml:space="preserve"> w brzmieniu:</w:t>
            </w:r>
          </w:p>
          <w:p w14:paraId="7545AAAC" w14:textId="77777777" w:rsidR="00343CD7" w:rsidRDefault="00343CD7" w:rsidP="00343CD7">
            <w:pPr>
              <w:ind w:left="1418" w:hanging="567"/>
              <w:jc w:val="both"/>
            </w:pPr>
            <w:r w:rsidRPr="00F30E7B">
              <w:t xml:space="preserve">„4a) </w:t>
            </w:r>
            <w:r>
              <w:tab/>
            </w:r>
            <w:r w:rsidRPr="00F30E7B">
              <w:t xml:space="preserve">gazowa składka na Fundusz Wypłaty Różnicy Ceny - kwotę środków finansowych podlegającą przekazaniu zgodnie z przepisami </w:t>
            </w:r>
            <w:r>
              <w:t xml:space="preserve">rozdziału </w:t>
            </w:r>
            <w:r w:rsidRPr="00F30E7B">
              <w:t>3a przez przedsiębiorstwo wydobywające gaz ziemny na rachunek Funduszu Wypłaty Różnicy Ceny;”</w:t>
            </w:r>
            <w:r>
              <w:t>;</w:t>
            </w:r>
          </w:p>
          <w:p w14:paraId="0CB174D6" w14:textId="77777777" w:rsidR="00343CD7" w:rsidRDefault="00343CD7" w:rsidP="00343CD7">
            <w:pPr>
              <w:pStyle w:val="Akapitzlist"/>
              <w:numPr>
                <w:ilvl w:val="0"/>
                <w:numId w:val="29"/>
              </w:numPr>
              <w:ind w:left="426" w:hanging="426"/>
            </w:pPr>
            <w:r w:rsidRPr="00A935DF">
              <w:t>w art. 3:</w:t>
            </w:r>
          </w:p>
          <w:p w14:paraId="0EDBDC09" w14:textId="77777777" w:rsidR="00343CD7" w:rsidRDefault="00343CD7" w:rsidP="00343CD7">
            <w:pPr>
              <w:pStyle w:val="Akapitzlist"/>
              <w:numPr>
                <w:ilvl w:val="0"/>
                <w:numId w:val="32"/>
              </w:numPr>
              <w:ind w:left="851" w:hanging="425"/>
              <w:jc w:val="both"/>
            </w:pPr>
            <w:r>
              <w:t>w ust. 1 wyrazy „</w:t>
            </w:r>
            <w:r w:rsidRPr="00CD45B4">
              <w:t>31 grudnia 2023 r.</w:t>
            </w:r>
            <w:r>
              <w:t>” zastępuje się wyrazami „30 czerwca 2024 r.”,</w:t>
            </w:r>
          </w:p>
          <w:p w14:paraId="2394F1C7" w14:textId="77777777" w:rsidR="00343CD7" w:rsidRDefault="00343CD7" w:rsidP="00343CD7">
            <w:pPr>
              <w:pStyle w:val="Akapitzlist"/>
              <w:numPr>
                <w:ilvl w:val="0"/>
                <w:numId w:val="32"/>
              </w:numPr>
              <w:ind w:left="851" w:hanging="425"/>
              <w:jc w:val="both"/>
            </w:pPr>
            <w:r w:rsidRPr="00F30E7B">
              <w:t xml:space="preserve">ust. 3 </w:t>
            </w:r>
            <w:r>
              <w:t>i 4</w:t>
            </w:r>
            <w:r w:rsidRPr="00F30E7B">
              <w:t xml:space="preserve"> </w:t>
            </w:r>
            <w:r>
              <w:t xml:space="preserve">otrzymują </w:t>
            </w:r>
            <w:r w:rsidRPr="00F30E7B">
              <w:t>brzmienie:</w:t>
            </w:r>
          </w:p>
          <w:p w14:paraId="240C3517" w14:textId="77777777" w:rsidR="00343CD7" w:rsidRDefault="00343CD7" w:rsidP="00343CD7">
            <w:pPr>
              <w:ind w:left="851" w:firstLine="567"/>
              <w:jc w:val="both"/>
            </w:pPr>
            <w:r w:rsidRPr="00F30E7B">
              <w:t>„3. Jeżeli podmiot uprawniony stosuje w 2023 r. lub</w:t>
            </w:r>
            <w:r>
              <w:t xml:space="preserve"> w okresie od dnia 1 stycznia 2024 r. do dnia 30 czerwca</w:t>
            </w:r>
            <w:r w:rsidRPr="00F30E7B">
              <w:t xml:space="preserve"> 2024 r. taryfę w rozumieniu art. 3 pkt 17 ustawy – Prawo energetyczne dla paliw gazowych zatwierdzoną przez Prezesa Urzędu Regulacji Energetyki, zwanego dalej „Prezesem URE”, w której dla poszczególnych okresów ustalono ceny paliw gazowych na poziomie niższym niż cena maksymalna paliw gazowych, stosuje się te ceny. W takim przypadku rekompensata nie przysługuje za okresy, w których cena określona w taryfie była niższa niż cena maksymalna paliwa gazowego.</w:t>
            </w:r>
          </w:p>
          <w:p w14:paraId="035D6603" w14:textId="77777777" w:rsidR="00343CD7" w:rsidRDefault="00343CD7" w:rsidP="00343CD7">
            <w:pPr>
              <w:ind w:left="851" w:firstLine="567"/>
              <w:jc w:val="both"/>
            </w:pPr>
            <w:r w:rsidRPr="00F30E7B">
              <w:t xml:space="preserve">4. W przypadku </w:t>
            </w:r>
            <w:r>
              <w:t xml:space="preserve">zatwierdzenia przez Prezesa URE </w:t>
            </w:r>
            <w:r w:rsidRPr="00F30E7B">
              <w:t xml:space="preserve">zmiany lub nowej taryfy w rozumieniu art. 3 pkt 17 ustawy – Prawo energetyczne w okresie, o którym mowa w ust. 1, podmiot uprawniony może wystąpić z wnioskiem o wypłatę rekompensaty za okres od dnia </w:t>
            </w:r>
            <w:r>
              <w:t xml:space="preserve">zatwierdzenia </w:t>
            </w:r>
            <w:r w:rsidRPr="00F30E7B">
              <w:t>zmienionej lub nowej taryfy, z uwzględnieniem art. 14 ust. 4</w:t>
            </w:r>
            <w:r>
              <w:t xml:space="preserve"> i 5</w:t>
            </w:r>
            <w:r w:rsidRPr="00F30E7B">
              <w:t>. W tym przypadku rekompensatę oblicza się proporcjonalnie do okresu</w:t>
            </w:r>
            <w:r>
              <w:t>,</w:t>
            </w:r>
            <w:r w:rsidRPr="00F30E7B">
              <w:t xml:space="preserve"> </w:t>
            </w:r>
            <w:r>
              <w:t xml:space="preserve">w którym nastąpiło zatwierdzenie </w:t>
            </w:r>
            <w:r w:rsidRPr="00F30E7B">
              <w:t xml:space="preserve"> zm</w:t>
            </w:r>
            <w:r>
              <w:t xml:space="preserve">iany </w:t>
            </w:r>
            <w:r w:rsidRPr="00F30E7B">
              <w:t xml:space="preserve"> lub nowej taryfy.”</w:t>
            </w:r>
            <w:r>
              <w:t>,</w:t>
            </w:r>
          </w:p>
          <w:p w14:paraId="311F2C79" w14:textId="77777777" w:rsidR="00343CD7" w:rsidRDefault="00343CD7" w:rsidP="00343CD7">
            <w:pPr>
              <w:pStyle w:val="Akapitzlist"/>
              <w:numPr>
                <w:ilvl w:val="0"/>
                <w:numId w:val="32"/>
              </w:numPr>
              <w:ind w:left="851" w:hanging="425"/>
              <w:jc w:val="both"/>
            </w:pPr>
            <w:r w:rsidRPr="00F30E7B">
              <w:t xml:space="preserve">w ust. 6 </w:t>
            </w:r>
            <w:r>
              <w:t>w zdaniu drugim</w:t>
            </w:r>
            <w:r w:rsidRPr="00F30E7B">
              <w:t xml:space="preserve"> wyrazy „31 grudnia 2023 r.” zastępuje się wyrazami „3</w:t>
            </w:r>
            <w:r>
              <w:t>0</w:t>
            </w:r>
            <w:r w:rsidRPr="00F30E7B">
              <w:t xml:space="preserve"> </w:t>
            </w:r>
            <w:r>
              <w:t>czerwca</w:t>
            </w:r>
            <w:r w:rsidRPr="00F30E7B">
              <w:t xml:space="preserve"> 2024 r.”</w:t>
            </w:r>
            <w:r>
              <w:t>,</w:t>
            </w:r>
          </w:p>
          <w:p w14:paraId="13F9FE51" w14:textId="77777777" w:rsidR="00343CD7" w:rsidRDefault="00343CD7" w:rsidP="00343CD7">
            <w:pPr>
              <w:pStyle w:val="Akapitzlist"/>
              <w:numPr>
                <w:ilvl w:val="0"/>
                <w:numId w:val="32"/>
              </w:numPr>
              <w:ind w:left="851" w:hanging="425"/>
              <w:jc w:val="both"/>
            </w:pPr>
            <w:r w:rsidRPr="00F30E7B">
              <w:t>dodaje się ust. 7a</w:t>
            </w:r>
            <w:r>
              <w:t xml:space="preserve"> i 7b</w:t>
            </w:r>
            <w:r w:rsidRPr="00F30E7B">
              <w:t xml:space="preserve"> w brzmieniu:</w:t>
            </w:r>
          </w:p>
          <w:p w14:paraId="789E3387" w14:textId="77777777" w:rsidR="00343CD7" w:rsidRPr="00AD1BA2" w:rsidRDefault="00343CD7" w:rsidP="00343CD7">
            <w:pPr>
              <w:ind w:left="851" w:firstLine="567"/>
              <w:jc w:val="both"/>
            </w:pPr>
            <w:r w:rsidRPr="00F30E7B">
              <w:t xml:space="preserve">„7a. Podmiot uprawniony </w:t>
            </w:r>
            <w:bookmarkStart w:id="17" w:name="_Hlk152409768"/>
            <w:r w:rsidRPr="00F30E7B">
              <w:t>wykonujący działalność gospodarczą w zakresie dystrybucji paliw gazowych na potrzeby odbiorców uprawnionych</w:t>
            </w:r>
            <w:bookmarkEnd w:id="17"/>
            <w:r w:rsidRPr="00F30E7B">
              <w:t>, posiadający zatwierdzoną i obowiązującą taryfę dla paliw gazowych, w taryfie przeznaczonej do stosowania w 2024 r. lub jego części uwzględnia do stosowania w rozliczeniach usług dystrybucji paliw gazowych świadczonych w</w:t>
            </w:r>
            <w:r>
              <w:t xml:space="preserve"> okresie od dnia 1 stycznia 2024 r. do dnia 30 czerwca</w:t>
            </w:r>
            <w:r w:rsidRPr="00F30E7B">
              <w:t xml:space="preserve"> 2024 r. dla odbiorców </w:t>
            </w:r>
            <w:r w:rsidRPr="00F30E7B">
              <w:lastRenderedPageBreak/>
              <w:t xml:space="preserve">uprawnionych, również stawki opłat za świadczenie </w:t>
            </w:r>
            <w:r w:rsidRPr="00AD1BA2">
              <w:t>usług dystrybucji uwzględnione w ostatniej taryfie dla usług dystrybucji paliw gazowych stosowanej w 2022 r.</w:t>
            </w:r>
          </w:p>
          <w:p w14:paraId="682BB488" w14:textId="77777777" w:rsidR="00343CD7" w:rsidRDefault="00343CD7" w:rsidP="00343CD7">
            <w:pPr>
              <w:ind w:left="851" w:firstLine="567"/>
              <w:jc w:val="both"/>
            </w:pPr>
            <w:r w:rsidRPr="00AD1BA2">
              <w:t xml:space="preserve">7b. Podmiot uprawniony, wykonujący działalność gospodarczą w zakresie dystrybucji paliw gazowych na potrzeby odbiorców uprawnionych, do dnia wprowadzenia do stosowania taryfy przeznaczonej do stosowania </w:t>
            </w:r>
            <w:r w:rsidRPr="002E2D8B">
              <w:t>w</w:t>
            </w:r>
            <w:r w:rsidRPr="00AD1BA2">
              <w:t xml:space="preserve"> 2024 r., stosuje w rozliczeniach z odbiorcami uprawnionymi w okresie od dnia 1 stycznia 2024 r. do dnia 30 czerwca 2024 r. stawki opłat, o których mowa w ust. 7a.”,</w:t>
            </w:r>
          </w:p>
          <w:p w14:paraId="6FB9B439" w14:textId="77777777" w:rsidR="00343CD7" w:rsidRDefault="00343CD7" w:rsidP="00343CD7">
            <w:pPr>
              <w:pStyle w:val="Akapitzlist"/>
              <w:numPr>
                <w:ilvl w:val="0"/>
                <w:numId w:val="32"/>
              </w:numPr>
              <w:ind w:left="851" w:hanging="425"/>
              <w:jc w:val="both"/>
            </w:pPr>
            <w:r w:rsidRPr="00F30E7B">
              <w:t xml:space="preserve">w ust. 8 </w:t>
            </w:r>
            <w:r>
              <w:t>wprowadzenie</w:t>
            </w:r>
            <w:r w:rsidRPr="00F30E7B">
              <w:t xml:space="preserve"> do wyliczenia otrzymuje brzmienie:</w:t>
            </w:r>
          </w:p>
          <w:p w14:paraId="4243E159" w14:textId="77777777" w:rsidR="00343CD7" w:rsidRDefault="00343CD7" w:rsidP="00343CD7">
            <w:pPr>
              <w:ind w:left="851" w:firstLine="567"/>
              <w:jc w:val="both"/>
            </w:pPr>
            <w:r w:rsidRPr="008933F6">
              <w:t xml:space="preserve">„8. Podmiot uprawniony, o którym mowa w </w:t>
            </w:r>
            <w:r w:rsidRPr="001226CE">
              <w:t>ust. 7 – 7b, stosuje stawki opłat za świadczenie usługi dystrybucji paliw gazowych, o których mowa odpowiednio</w:t>
            </w:r>
            <w:r w:rsidRPr="008933F6">
              <w:t xml:space="preserve"> w ust. 7 </w:t>
            </w:r>
            <w:r>
              <w:t>-</w:t>
            </w:r>
            <w:r w:rsidRPr="008933F6">
              <w:t xml:space="preserve"> 7</w:t>
            </w:r>
            <w:r>
              <w:t>b</w:t>
            </w:r>
            <w:r w:rsidRPr="008933F6">
              <w:t>, w rozliczeniach z:”</w:t>
            </w:r>
            <w:r>
              <w:t>,</w:t>
            </w:r>
          </w:p>
          <w:p w14:paraId="4128E9E0" w14:textId="77777777" w:rsidR="00343CD7" w:rsidRDefault="00343CD7" w:rsidP="00343CD7">
            <w:pPr>
              <w:pStyle w:val="Akapitzlist"/>
              <w:numPr>
                <w:ilvl w:val="0"/>
                <w:numId w:val="32"/>
              </w:numPr>
              <w:ind w:left="851" w:hanging="425"/>
              <w:jc w:val="both"/>
            </w:pPr>
            <w:r w:rsidRPr="008933F6">
              <w:t>w ust. 9</w:t>
            </w:r>
            <w:r>
              <w:t xml:space="preserve"> - 11</w:t>
            </w:r>
            <w:r w:rsidRPr="008933F6">
              <w:t xml:space="preserve"> po wyrazach „w ust. 7” dodaje się </w:t>
            </w:r>
            <w:r>
              <w:t xml:space="preserve">myślnik i </w:t>
            </w:r>
            <w:r w:rsidRPr="008933F6">
              <w:t>wyrazy „7</w:t>
            </w:r>
            <w:r>
              <w:t>b</w:t>
            </w:r>
            <w:r w:rsidRPr="008933F6">
              <w:t>”</w:t>
            </w:r>
            <w:r>
              <w:t>,</w:t>
            </w:r>
          </w:p>
          <w:p w14:paraId="59A10858" w14:textId="77777777" w:rsidR="00343CD7" w:rsidRDefault="00343CD7" w:rsidP="00343CD7">
            <w:pPr>
              <w:pStyle w:val="Akapitzlist"/>
              <w:numPr>
                <w:ilvl w:val="0"/>
                <w:numId w:val="29"/>
              </w:numPr>
              <w:ind w:left="426" w:hanging="426"/>
            </w:pPr>
            <w:r w:rsidRPr="008933F6">
              <w:t>w art. 3a:</w:t>
            </w:r>
          </w:p>
          <w:p w14:paraId="11CA0D3C" w14:textId="77777777" w:rsidR="00343CD7" w:rsidRDefault="00343CD7" w:rsidP="00343CD7">
            <w:pPr>
              <w:pStyle w:val="Akapitzlist"/>
              <w:numPr>
                <w:ilvl w:val="0"/>
                <w:numId w:val="33"/>
              </w:numPr>
              <w:ind w:left="851" w:hanging="425"/>
              <w:jc w:val="both"/>
            </w:pPr>
            <w:r w:rsidRPr="008933F6">
              <w:t>w ust. 1</w:t>
            </w:r>
            <w:r>
              <w:t>:</w:t>
            </w:r>
            <w:r w:rsidRPr="008933F6">
              <w:t xml:space="preserve"> </w:t>
            </w:r>
          </w:p>
          <w:p w14:paraId="0F6A748B" w14:textId="77777777" w:rsidR="00343CD7" w:rsidRDefault="00343CD7" w:rsidP="00343CD7">
            <w:pPr>
              <w:ind w:left="1418" w:hanging="567"/>
              <w:jc w:val="both"/>
            </w:pPr>
            <w:r>
              <w:t>-</w:t>
            </w:r>
            <w:r>
              <w:tab/>
            </w:r>
            <w:r w:rsidRPr="008933F6">
              <w:t>wprowadzenie do wyliczenia otrzymuje brzmienie</w:t>
            </w:r>
            <w:r>
              <w:t>:</w:t>
            </w:r>
          </w:p>
          <w:p w14:paraId="02059F63" w14:textId="77777777" w:rsidR="00343CD7" w:rsidRDefault="00343CD7" w:rsidP="00343CD7">
            <w:pPr>
              <w:ind w:left="851" w:firstLine="567"/>
              <w:jc w:val="both"/>
            </w:pPr>
            <w:r w:rsidRPr="008933F6">
              <w:t>„</w:t>
            </w:r>
            <w:r>
              <w:t xml:space="preserve">1. </w:t>
            </w:r>
            <w:r w:rsidRPr="008933F6">
              <w:t xml:space="preserve">Podmiot uprawniony stosuje cenę maksymalną paliw gazowych również w rozliczeniach z odbiorcami, którzy są przedsiębiorcami w rozumieniu art. 4 ust. 1 lub 2 ustawy z dnia 6 marca 2018 r. – Prawo przedsiębiorców (Dz.U. z 2023 r. poz. 221), którzy na dzień złożenia wniosku, o którym mowa w ust. 2, nie zalegają w regulowaniu zobowiązań podatkowych, składek na ubezpieczenia społeczne, ubezpieczenie zdrowotne, Fundusz Gwarantowanych Świadczeń Pracowniczych, Fundusz Pracy, Fundusz Emerytur Pomostowych lub Fundusz Solidarnościowy i którzy w dniu poprzedzającym </w:t>
            </w:r>
            <w:r>
              <w:t xml:space="preserve">dzień </w:t>
            </w:r>
            <w:r w:rsidRPr="008933F6">
              <w:t>rozpoczęci</w:t>
            </w:r>
            <w:r>
              <w:t>a</w:t>
            </w:r>
            <w:r w:rsidRPr="008933F6">
              <w:t xml:space="preserve"> okresu, którego dotyczy wniosek</w:t>
            </w:r>
            <w:r>
              <w:t xml:space="preserve">:”, </w:t>
            </w:r>
          </w:p>
          <w:p w14:paraId="2CC056DB" w14:textId="77777777" w:rsidR="00343CD7" w:rsidRDefault="00343CD7" w:rsidP="00343CD7">
            <w:pPr>
              <w:pStyle w:val="Akapitzlist"/>
              <w:ind w:left="1418" w:hanging="567"/>
              <w:jc w:val="both"/>
            </w:pPr>
            <w:r>
              <w:t>-</w:t>
            </w:r>
            <w:r>
              <w:tab/>
              <w:t>w części wspólnej</w:t>
            </w:r>
            <w:r w:rsidRPr="008933F6">
              <w:t xml:space="preserve"> wyrazy „31 grudnia 2023 r.” zastępuje się wyrazami „</w:t>
            </w:r>
            <w:r>
              <w:t>30 czerwca</w:t>
            </w:r>
            <w:r w:rsidRPr="008933F6">
              <w:t xml:space="preserve"> 2024 r.”</w:t>
            </w:r>
            <w:r>
              <w:t>,</w:t>
            </w:r>
          </w:p>
          <w:p w14:paraId="69D0EABF" w14:textId="77777777" w:rsidR="00343CD7" w:rsidRDefault="00343CD7" w:rsidP="00343CD7">
            <w:pPr>
              <w:pStyle w:val="Akapitzlist"/>
              <w:numPr>
                <w:ilvl w:val="0"/>
                <w:numId w:val="33"/>
              </w:numPr>
              <w:ind w:left="851" w:hanging="425"/>
              <w:jc w:val="both"/>
            </w:pPr>
            <w:r w:rsidRPr="008933F6">
              <w:t>w ust. 5 w pkt. 6 lit. b otrzymuje brzmienie:</w:t>
            </w:r>
          </w:p>
          <w:p w14:paraId="0ECA9468" w14:textId="77777777" w:rsidR="00343CD7" w:rsidRDefault="00343CD7" w:rsidP="00343CD7">
            <w:pPr>
              <w:ind w:left="1418" w:hanging="567"/>
              <w:jc w:val="both"/>
            </w:pPr>
            <w:r>
              <w:t xml:space="preserve">„b) </w:t>
            </w:r>
            <w:r>
              <w:tab/>
              <w:t>prowadził na dzień poprzedzający dzień rozpoczęcia okresu, którego dotyczy wniosek</w:t>
            </w:r>
          </w:p>
          <w:p w14:paraId="0CAC064B" w14:textId="77777777" w:rsidR="00343CD7" w:rsidRDefault="00343CD7" w:rsidP="00343CD7">
            <w:pPr>
              <w:ind w:left="1985" w:hanging="567"/>
              <w:jc w:val="both"/>
            </w:pPr>
            <w:r>
              <w:t xml:space="preserve">- </w:t>
            </w:r>
            <w:r>
              <w:tab/>
              <w:t xml:space="preserve">działalność gospodarczą, oznaczoną według Polskiej Klasyfikacji Działalności (PKD) 2007, jako rodzaj przeważającej działalności, </w:t>
            </w:r>
            <w:r>
              <w:lastRenderedPageBreak/>
              <w:t>kodem 10.71.Z i wynika to z rejestru REGON według stanu na dzień poprzedzający dzień rozpoczęcia okresu, którego dotyczy wniosek albo</w:t>
            </w:r>
          </w:p>
          <w:p w14:paraId="3E7A1AAD" w14:textId="77777777" w:rsidR="00343CD7" w:rsidRDefault="00343CD7" w:rsidP="00343CD7">
            <w:pPr>
              <w:ind w:left="1985" w:hanging="567"/>
              <w:jc w:val="both"/>
            </w:pPr>
            <w:r>
              <w:t>-</w:t>
            </w:r>
            <w:r>
              <w:tab/>
              <w:t>działalność gospodarczą oznaczoną według Polskiej Klasyfikacji Działalności (PKD) 2007, kodem 10.71.Z i wynika to z rejestru REGON według stanu na dzień poprzedzający dzień rozpoczęcia okresu, którego dotyczy wniosek, i jego przychód z działalności w rozumieniu przepisów podatkowych w jednym z dwóch miesięcy kalendarzowych poprzedzających bezpośrednio miesiąc złożenia wniosku o cenę maksymalną pochodził w co najmniej 50% ze sprzedaży wyprodukowanych przez tego odbiorcę pieczywa, świeżych wyrobów ciastkarskich lub ciastek, oraz”,</w:t>
            </w:r>
          </w:p>
          <w:p w14:paraId="6D5E37DC" w14:textId="77777777" w:rsidR="00343CD7" w:rsidRDefault="00343CD7" w:rsidP="00343CD7">
            <w:pPr>
              <w:pStyle w:val="Akapitzlist"/>
              <w:numPr>
                <w:ilvl w:val="0"/>
                <w:numId w:val="33"/>
              </w:numPr>
              <w:ind w:left="851" w:hanging="425"/>
              <w:jc w:val="both"/>
            </w:pPr>
            <w:r w:rsidRPr="008933F6">
              <w:t>ust. 6 otrzymuje brzmienie:</w:t>
            </w:r>
          </w:p>
          <w:p w14:paraId="5291EB08" w14:textId="77777777" w:rsidR="00343CD7" w:rsidRDefault="00343CD7" w:rsidP="00343CD7">
            <w:pPr>
              <w:pStyle w:val="Akapitzlist"/>
              <w:ind w:left="851" w:firstLine="567"/>
              <w:jc w:val="both"/>
            </w:pPr>
            <w:r w:rsidRPr="008933F6">
              <w:t>„6. Odbiorca, o którym mowa w ust. 1 pkt 2, zamiast oświadczenia, o którym mowa w ust. 5 pkt 6 lit. b, składa oświadczenie o tym, że prowadził na dzień poprzedzający</w:t>
            </w:r>
            <w:r>
              <w:t xml:space="preserve"> dzień</w:t>
            </w:r>
            <w:r w:rsidRPr="008933F6">
              <w:t xml:space="preserve"> rozpoczęci</w:t>
            </w:r>
            <w:r>
              <w:t>a</w:t>
            </w:r>
            <w:r w:rsidRPr="008933F6">
              <w:t xml:space="preserve"> okresu, którego dotyczy wniosek, w formie spółdzielni w rozumieniu przepisów ustawy z dnia 16 września 1982 r. </w:t>
            </w:r>
            <w:r>
              <w:t>–</w:t>
            </w:r>
            <w:r w:rsidRPr="008933F6">
              <w:t xml:space="preserve"> Prawo spółdzielcze, działalność gospodarczą oznaczoną według Polskiej Klasyfikacji Działalności (PKD) 2007, kodem 10.71.Z i wynika to z rejestru REGON według stanu na dzień poprzedzający</w:t>
            </w:r>
            <w:r>
              <w:t xml:space="preserve"> dzień</w:t>
            </w:r>
            <w:r w:rsidRPr="008933F6">
              <w:t xml:space="preserve"> rozpoczęci</w:t>
            </w:r>
            <w:r>
              <w:t>a</w:t>
            </w:r>
            <w:r w:rsidRPr="008933F6">
              <w:t xml:space="preserve"> okresu, którego dotyczy wniosek</w:t>
            </w:r>
            <w:r>
              <w:t>.”,</w:t>
            </w:r>
          </w:p>
          <w:p w14:paraId="42F27257" w14:textId="77777777" w:rsidR="00343CD7" w:rsidRDefault="00343CD7" w:rsidP="00343CD7">
            <w:pPr>
              <w:pStyle w:val="Akapitzlist"/>
              <w:numPr>
                <w:ilvl w:val="0"/>
                <w:numId w:val="33"/>
              </w:numPr>
              <w:ind w:left="851" w:hanging="425"/>
              <w:jc w:val="both"/>
            </w:pPr>
            <w:r>
              <w:t>w ust. 10 wyrazy „31 grudnia 2022” zastępuje się wyrazami „odpowiednio na dzień 31 grudnia 2022 oraz na dzień 31 grudnia 2023 r.”</w:t>
            </w:r>
            <w:r w:rsidRPr="008933F6">
              <w:t>;</w:t>
            </w:r>
          </w:p>
          <w:p w14:paraId="6A1944AD" w14:textId="77777777" w:rsidR="00343CD7" w:rsidRDefault="00343CD7" w:rsidP="00343CD7">
            <w:pPr>
              <w:pStyle w:val="Akapitzlist"/>
              <w:numPr>
                <w:ilvl w:val="0"/>
                <w:numId w:val="29"/>
              </w:numPr>
              <w:ind w:left="426" w:hanging="426"/>
            </w:pPr>
            <w:r w:rsidRPr="00A935DF">
              <w:t>w art. 4:</w:t>
            </w:r>
          </w:p>
          <w:p w14:paraId="666C8F37" w14:textId="77777777" w:rsidR="00343CD7" w:rsidRDefault="00343CD7" w:rsidP="00343CD7">
            <w:pPr>
              <w:pStyle w:val="Akapitzlist"/>
              <w:numPr>
                <w:ilvl w:val="0"/>
                <w:numId w:val="34"/>
              </w:numPr>
              <w:ind w:left="851" w:hanging="425"/>
              <w:jc w:val="both"/>
            </w:pPr>
            <w:r w:rsidRPr="008933F6">
              <w:t>dodaje się ust. 3a</w:t>
            </w:r>
            <w:r>
              <w:t xml:space="preserve"> i 3b</w:t>
            </w:r>
            <w:r w:rsidRPr="008933F6">
              <w:t xml:space="preserve"> w brzmieniu</w:t>
            </w:r>
            <w:r>
              <w:t>:</w:t>
            </w:r>
          </w:p>
          <w:p w14:paraId="6DBF202C" w14:textId="77777777" w:rsidR="00343CD7" w:rsidRPr="008E5454" w:rsidRDefault="00343CD7" w:rsidP="00343CD7">
            <w:pPr>
              <w:ind w:left="851" w:firstLine="567"/>
              <w:jc w:val="both"/>
            </w:pPr>
            <w:r w:rsidRPr="008E5454">
              <w:t xml:space="preserve">„3a. Podmiotowi uprawnionemu, o którym mowa w art. 3 ust. 7a albo 7b, stosującemu stawki opłat za usługi dystrybucji paliw gazowych dla odbiorców uprawnionych, </w:t>
            </w:r>
            <w:bookmarkStart w:id="18" w:name="_Hlk152537238"/>
            <w:r w:rsidRPr="008E5454">
              <w:t>przysługuje rekompensata stanowiąca różnicę między wysokością opłat naliczonych za usługi dystrybucji paliw gazowych wynikających ze staw</w:t>
            </w:r>
            <w:r w:rsidRPr="002E2D8B">
              <w:t xml:space="preserve">ki </w:t>
            </w:r>
            <w:r w:rsidRPr="008E5454">
              <w:t xml:space="preserve"> opłat taryfy dla usług dystrybucji paliw gazowych na 2024 r. (</w:t>
            </w:r>
            <w:r w:rsidRPr="002E2D8B">
              <w:t xml:space="preserve">zwanej dalej </w:t>
            </w:r>
            <w:r w:rsidRPr="008E5454">
              <w:t xml:space="preserve">„Cd2024”) a wysokością opłat naliczonych za usługi dystrybucji paliw gazowych wynikających ze stawek opłat z ostatniej stosowanej w 2022 r. taryfy dla usług dystrybucji paliw gazowych dla </w:t>
            </w:r>
            <w:r w:rsidRPr="008E5454">
              <w:lastRenderedPageBreak/>
              <w:t>odbiorców uprawnionych, dla ilości paliwa gazowego dostarczanego w okresie od dnia 1 stycznia 2024 r. do dnia 30 czerwca 2024 r.</w:t>
            </w:r>
            <w:bookmarkEnd w:id="18"/>
            <w:r w:rsidRPr="008E5454">
              <w:t xml:space="preserve"> </w:t>
            </w:r>
          </w:p>
          <w:p w14:paraId="5842271A" w14:textId="021CBF19" w:rsidR="00343CD7" w:rsidRDefault="00343CD7" w:rsidP="00343CD7">
            <w:pPr>
              <w:ind w:left="851" w:firstLine="567"/>
              <w:jc w:val="both"/>
            </w:pPr>
            <w:r w:rsidRPr="008E5454">
              <w:t xml:space="preserve">3b. </w:t>
            </w:r>
            <w:r w:rsidR="00B43812" w:rsidRPr="00B43812">
              <w:t>W przypadku braku zatwierdzenia  taryfy dla usług dystrybucji paliw gazowych na 2024 r., podmiotowi uprawnionemu, o którym mowa w art. 3 ust. 7b przysługuje tymczasowa rekompensata obliczona zgodnie z ust. 3a, przy czym w miejsce Cd2024 stosuje się stawkę opłat z ostatniej taryfy dla usług dystrybucji paliw gazowych na 2023 r.</w:t>
            </w:r>
            <w:r w:rsidRPr="008E5454">
              <w:t>”</w:t>
            </w:r>
            <w:r w:rsidR="004F641B">
              <w:t>,</w:t>
            </w:r>
          </w:p>
          <w:p w14:paraId="7CE2F8AB" w14:textId="77777777" w:rsidR="00343CD7" w:rsidRDefault="00343CD7" w:rsidP="00343CD7">
            <w:pPr>
              <w:pStyle w:val="Akapitzlist"/>
              <w:numPr>
                <w:ilvl w:val="0"/>
                <w:numId w:val="34"/>
              </w:numPr>
              <w:ind w:left="851" w:hanging="425"/>
              <w:jc w:val="both"/>
            </w:pPr>
            <w:r w:rsidRPr="00AB3487">
              <w:t>dodaje się ust. 6</w:t>
            </w:r>
            <w:r>
              <w:t xml:space="preserve"> i 7</w:t>
            </w:r>
            <w:r w:rsidRPr="00AB3487">
              <w:t xml:space="preserve"> w brzmieniu:</w:t>
            </w:r>
          </w:p>
          <w:p w14:paraId="2A6AAB5D" w14:textId="77777777" w:rsidR="00343CD7" w:rsidRDefault="00343CD7" w:rsidP="00343CD7">
            <w:pPr>
              <w:ind w:left="851" w:firstLine="567"/>
              <w:jc w:val="both"/>
            </w:pPr>
            <w:r>
              <w:t>„6. W przypadku, gdy:</w:t>
            </w:r>
          </w:p>
          <w:p w14:paraId="593CD059" w14:textId="77777777" w:rsidR="00343CD7" w:rsidRDefault="00343CD7" w:rsidP="00343CD7">
            <w:pPr>
              <w:ind w:left="1418" w:hanging="567"/>
              <w:jc w:val="both"/>
            </w:pPr>
            <w:r>
              <w:t>1)</w:t>
            </w:r>
            <w:r>
              <w:tab/>
              <w:t xml:space="preserve">zatwierdzona taryfa przestaje obowiązywać w 2023 r., i nie zostanie wydana decyzja o zatwierdzeniu kolejnej taryfy, która ma być stosowana również w 2024 r., od dnia 1 stycznia 2024 r. do dnia zatwierdzenia kolejnej taryfy, albo </w:t>
            </w:r>
          </w:p>
          <w:p w14:paraId="0D11BDB4" w14:textId="77777777" w:rsidR="00343CD7" w:rsidRDefault="00343CD7" w:rsidP="00343CD7">
            <w:pPr>
              <w:ind w:left="1418" w:hanging="567"/>
              <w:jc w:val="both"/>
            </w:pPr>
            <w:r>
              <w:t>2)</w:t>
            </w:r>
            <w:r>
              <w:tab/>
              <w:t xml:space="preserve">zatwierdzona taryfa przestaje obowiązywać w 2024 r., od dnia następującego po dniu zakończenia okresu jej obowiązywania do dnia zatwierdzenia kolejnej taryfy, </w:t>
            </w:r>
          </w:p>
          <w:p w14:paraId="7CA74DEC" w14:textId="77777777" w:rsidR="00343CD7" w:rsidRDefault="00343CD7" w:rsidP="00343CD7">
            <w:pPr>
              <w:ind w:left="1134" w:hanging="283"/>
              <w:jc w:val="both"/>
            </w:pPr>
            <w:r>
              <w:t xml:space="preserve">- </w:t>
            </w:r>
            <w:r>
              <w:tab/>
              <w:t>do ustalenia wysokości tymczasowej rekompensaty wypłacanej z tytułu stosowania ceny maksymalnej paliw gazowych, jako cenę paliwa gazowego wynikającą z taryfy (</w:t>
            </w:r>
            <w:proofErr w:type="spellStart"/>
            <w:r>
              <w:t>Cpt</w:t>
            </w:r>
            <w:proofErr w:type="spellEnd"/>
            <w:r>
              <w:t>), o której mowa w ust. 2, przyjmuje się 50% ceny stosowanej przez podmiot uprawniony dla danej grupy taryfowej wynikającej z dotychczasowej taryfy.</w:t>
            </w:r>
          </w:p>
          <w:p w14:paraId="39654508" w14:textId="77777777" w:rsidR="00343CD7" w:rsidRDefault="00343CD7" w:rsidP="00343CD7">
            <w:pPr>
              <w:ind w:left="851" w:firstLine="567"/>
              <w:jc w:val="both"/>
            </w:pPr>
            <w:r>
              <w:t>7</w:t>
            </w:r>
            <w:r w:rsidRPr="00AB3487">
              <w:t>. Różnica między kwot</w:t>
            </w:r>
            <w:r>
              <w:t>ą</w:t>
            </w:r>
            <w:r w:rsidRPr="00AB3487">
              <w:t xml:space="preserve"> rekompensaty ustalon</w:t>
            </w:r>
            <w:r>
              <w:t>ą</w:t>
            </w:r>
            <w:r w:rsidRPr="00AB3487">
              <w:t xml:space="preserve"> zgodnie z ust. </w:t>
            </w:r>
            <w:r>
              <w:t>2</w:t>
            </w:r>
            <w:r w:rsidRPr="00AB3487">
              <w:t xml:space="preserve"> a faktycznie wypłaconą kwotą </w:t>
            </w:r>
            <w:r>
              <w:t xml:space="preserve">tymczasowej </w:t>
            </w:r>
            <w:r w:rsidRPr="00AB3487">
              <w:t>rekompensaty</w:t>
            </w:r>
            <w:r>
              <w:t xml:space="preserve"> ustaloną</w:t>
            </w:r>
            <w:r w:rsidRPr="00AB3487">
              <w:t xml:space="preserve"> zgodnie z ust. 6 rozliczana jest w ramach wniosku o</w:t>
            </w:r>
            <w:r>
              <w:t xml:space="preserve"> wypłatę</w:t>
            </w:r>
            <w:r w:rsidRPr="00AB3487">
              <w:t xml:space="preserve"> rekompensaty, składan</w:t>
            </w:r>
            <w:r>
              <w:t>ego po</w:t>
            </w:r>
            <w:r w:rsidRPr="009747BF">
              <w:t xml:space="preserve"> zatwierdzeni</w:t>
            </w:r>
            <w:r>
              <w:t>u</w:t>
            </w:r>
            <w:r w:rsidRPr="009747BF">
              <w:t xml:space="preserve"> kolejnej taryfy</w:t>
            </w:r>
            <w:r>
              <w:t>,</w:t>
            </w:r>
            <w:r w:rsidRPr="00AB3487">
              <w:t xml:space="preserve"> zgodnie z art. </w:t>
            </w:r>
            <w:r>
              <w:t>5</w:t>
            </w:r>
            <w:r w:rsidRPr="00AB3487">
              <w:t>.</w:t>
            </w:r>
            <w:r>
              <w:t xml:space="preserve"> Różnica pomiędzy kwotą rekompensaty </w:t>
            </w:r>
            <w:r w:rsidRPr="00AB3487">
              <w:t>ustalon</w:t>
            </w:r>
            <w:r>
              <w:t>ą</w:t>
            </w:r>
            <w:r w:rsidRPr="00AB3487">
              <w:t xml:space="preserve"> zgodnie z ust. </w:t>
            </w:r>
            <w:r>
              <w:t>3a</w:t>
            </w:r>
            <w:r w:rsidRPr="00AB3487">
              <w:t xml:space="preserve"> </w:t>
            </w:r>
            <w:r>
              <w:t xml:space="preserve"> a faktycznie wypłaconą kwotą tymczasowej rekompensaty ustaloną zgodnie z ust. 3b, rozliczana jest </w:t>
            </w:r>
            <w:r w:rsidRPr="009434D3">
              <w:t xml:space="preserve">w ramach wniosku o </w:t>
            </w:r>
            <w:r>
              <w:t>rozliczenie</w:t>
            </w:r>
            <w:r w:rsidRPr="009434D3">
              <w:t xml:space="preserve"> rekompensaty</w:t>
            </w:r>
            <w:r>
              <w:t>, składanego zgodnie z art. 7.”;</w:t>
            </w:r>
          </w:p>
          <w:p w14:paraId="7D1605C4" w14:textId="77777777" w:rsidR="00343CD7" w:rsidRDefault="00343CD7" w:rsidP="00343CD7">
            <w:pPr>
              <w:pStyle w:val="Akapitzlist"/>
              <w:numPr>
                <w:ilvl w:val="0"/>
                <w:numId w:val="29"/>
              </w:numPr>
              <w:ind w:left="426" w:hanging="426"/>
            </w:pPr>
            <w:r>
              <w:t>w art. 5:</w:t>
            </w:r>
          </w:p>
          <w:p w14:paraId="50E82371" w14:textId="77777777" w:rsidR="00343CD7" w:rsidRDefault="00343CD7" w:rsidP="00343CD7">
            <w:pPr>
              <w:pStyle w:val="Akapitzlist"/>
              <w:numPr>
                <w:ilvl w:val="0"/>
                <w:numId w:val="43"/>
              </w:numPr>
              <w:jc w:val="both"/>
            </w:pPr>
            <w:r>
              <w:t xml:space="preserve"> dodaje się ust. 2b w brzmieniu:</w:t>
            </w:r>
          </w:p>
          <w:p w14:paraId="74A48DF9" w14:textId="77777777" w:rsidR="00343CD7" w:rsidRDefault="00343CD7" w:rsidP="00343CD7">
            <w:pPr>
              <w:pStyle w:val="Akapitzlist"/>
              <w:ind w:left="851" w:firstLine="567"/>
              <w:jc w:val="both"/>
            </w:pPr>
            <w:r>
              <w:t xml:space="preserve">„2b. </w:t>
            </w:r>
            <w:r w:rsidRPr="00182C0C">
              <w:t xml:space="preserve">W przypadku, o którym mowa w art. 4 ust. 6, </w:t>
            </w:r>
            <w:r>
              <w:t>we wniosku o wypłatę rekompensaty składanym po</w:t>
            </w:r>
            <w:r w:rsidRPr="009747BF">
              <w:t xml:space="preserve"> zatwierdzeni</w:t>
            </w:r>
            <w:r>
              <w:t>u</w:t>
            </w:r>
            <w:r w:rsidRPr="009747BF">
              <w:t xml:space="preserve"> kolejnej taryfy </w:t>
            </w:r>
            <w:r>
              <w:t xml:space="preserve">uwzględnia się rozliczenie różnicy pomiędzy </w:t>
            </w:r>
            <w:r w:rsidRPr="00AB3487">
              <w:t>kwot</w:t>
            </w:r>
            <w:r>
              <w:t>ami</w:t>
            </w:r>
            <w:r w:rsidRPr="00AB3487">
              <w:t xml:space="preserve"> rekompensat ustalon</w:t>
            </w:r>
            <w:r>
              <w:t>ymi</w:t>
            </w:r>
            <w:r w:rsidRPr="00AB3487">
              <w:t xml:space="preserve"> zgodnie z </w:t>
            </w:r>
            <w:r>
              <w:t xml:space="preserve">art. </w:t>
            </w:r>
            <w:r>
              <w:lastRenderedPageBreak/>
              <w:t xml:space="preserve">4 </w:t>
            </w:r>
            <w:r w:rsidRPr="00AB3487">
              <w:t xml:space="preserve">ust. </w:t>
            </w:r>
            <w:r>
              <w:t>2</w:t>
            </w:r>
            <w:r w:rsidRPr="00AB3487">
              <w:t>, a faktycznie wypłacon</w:t>
            </w:r>
            <w:r>
              <w:t>ymi</w:t>
            </w:r>
            <w:r w:rsidRPr="00AB3487">
              <w:t xml:space="preserve"> kwot</w:t>
            </w:r>
            <w:r>
              <w:t>ami</w:t>
            </w:r>
            <w:r w:rsidRPr="00AB3487">
              <w:t xml:space="preserve"> </w:t>
            </w:r>
            <w:r>
              <w:t xml:space="preserve">tymczasowych </w:t>
            </w:r>
            <w:r w:rsidRPr="00AB3487">
              <w:t>rekompensat</w:t>
            </w:r>
            <w:r>
              <w:t xml:space="preserve"> ustalonymi</w:t>
            </w:r>
            <w:r w:rsidRPr="00AB3487">
              <w:t xml:space="preserve"> zgodnie z</w:t>
            </w:r>
            <w:r>
              <w:t xml:space="preserve"> art. 4</w:t>
            </w:r>
            <w:r w:rsidRPr="00AB3487">
              <w:t xml:space="preserve"> ust. 6</w:t>
            </w:r>
            <w:r w:rsidRPr="00182C0C">
              <w:t>.</w:t>
            </w:r>
            <w:r>
              <w:t xml:space="preserve">”, </w:t>
            </w:r>
          </w:p>
          <w:p w14:paraId="67E7872F" w14:textId="77777777" w:rsidR="00343CD7" w:rsidRDefault="00343CD7" w:rsidP="00343CD7">
            <w:pPr>
              <w:pStyle w:val="Akapitzlist"/>
              <w:numPr>
                <w:ilvl w:val="0"/>
                <w:numId w:val="43"/>
              </w:numPr>
              <w:jc w:val="both"/>
            </w:pPr>
            <w:r>
              <w:t xml:space="preserve">w ust. 3 po wyrazach „15 lutego 2023 r.” dodaje się przecinek oraz wyrazy „a za styczeń 2024 r. </w:t>
            </w:r>
            <w:r w:rsidRPr="000F6860">
              <w:t>nie wcześniej niż od dnia 15 lutego 202</w:t>
            </w:r>
            <w:r>
              <w:t>4</w:t>
            </w:r>
            <w:r w:rsidRPr="000F6860">
              <w:t xml:space="preserve"> r.</w:t>
            </w:r>
            <w:r>
              <w:t>”,</w:t>
            </w:r>
          </w:p>
          <w:p w14:paraId="383A0E7C" w14:textId="77777777" w:rsidR="00343CD7" w:rsidRDefault="00343CD7" w:rsidP="00343CD7">
            <w:pPr>
              <w:pStyle w:val="Akapitzlist"/>
              <w:numPr>
                <w:ilvl w:val="0"/>
                <w:numId w:val="43"/>
              </w:numPr>
              <w:jc w:val="both"/>
            </w:pPr>
            <w:r>
              <w:t>w ust. 6 po wyrazach „3a” dodaje się wyrazy „lub 3a”;</w:t>
            </w:r>
          </w:p>
          <w:p w14:paraId="264A80EB" w14:textId="77777777" w:rsidR="00343CD7" w:rsidRDefault="00343CD7" w:rsidP="00343CD7">
            <w:pPr>
              <w:pStyle w:val="Akapitzlist"/>
              <w:numPr>
                <w:ilvl w:val="0"/>
                <w:numId w:val="29"/>
              </w:numPr>
              <w:ind w:left="426" w:hanging="426"/>
            </w:pPr>
            <w:r w:rsidRPr="00492D40">
              <w:t>w art. 6</w:t>
            </w:r>
          </w:p>
          <w:p w14:paraId="134070FE" w14:textId="77777777" w:rsidR="00343CD7" w:rsidRPr="001226CE" w:rsidRDefault="00343CD7" w:rsidP="00343CD7">
            <w:pPr>
              <w:pStyle w:val="Akapitzlist"/>
              <w:numPr>
                <w:ilvl w:val="0"/>
                <w:numId w:val="35"/>
              </w:numPr>
              <w:ind w:left="851" w:hanging="425"/>
              <w:jc w:val="both"/>
            </w:pPr>
            <w:r w:rsidRPr="001226CE">
              <w:t>w ust. 2 wyraz „45” zastępuje się wyrazem „30”</w:t>
            </w:r>
            <w:r>
              <w:t>,</w:t>
            </w:r>
          </w:p>
          <w:p w14:paraId="2A3B8DE7" w14:textId="77777777" w:rsidR="00343CD7" w:rsidRPr="001226CE" w:rsidRDefault="00343CD7" w:rsidP="00343CD7">
            <w:pPr>
              <w:pStyle w:val="Akapitzlist"/>
              <w:numPr>
                <w:ilvl w:val="0"/>
                <w:numId w:val="35"/>
              </w:numPr>
              <w:ind w:left="851" w:hanging="425"/>
              <w:jc w:val="both"/>
            </w:pPr>
            <w:r w:rsidRPr="001226CE">
              <w:t>w ust. 7 zdanie drugie otrzymuje brzmienie:</w:t>
            </w:r>
          </w:p>
          <w:p w14:paraId="49BF9149" w14:textId="77777777" w:rsidR="00343CD7" w:rsidRPr="001226CE" w:rsidRDefault="00343CD7" w:rsidP="00343CD7">
            <w:pPr>
              <w:ind w:left="851" w:firstLine="567"/>
              <w:jc w:val="both"/>
            </w:pPr>
            <w:r w:rsidRPr="001226CE">
              <w:t>„7. Wnioski o wypłatę rekompensaty za rok 2023 niezatwierdzone przed dniem złożenia wniosku o rozliczenie rekompensaty, o którym mowa w art. 7 ust. 1 lit. a  oraz  wnioski o wypłatę rekompensaty za okres od dnia 1 stycznia 2024 r. do dnia 30 czerwca 2024 r. niezatwierdzone przed dniem złożenia wniosku o rozliczenie rekompensaty, o którym mowa w art. 7 ust. 1 lit. b, pozostawia się bez rozpoznania.</w:t>
            </w:r>
            <w:r>
              <w:t>,</w:t>
            </w:r>
          </w:p>
          <w:p w14:paraId="55358A77" w14:textId="77777777" w:rsidR="00343CD7" w:rsidRPr="001226CE" w:rsidRDefault="00343CD7" w:rsidP="00343CD7">
            <w:pPr>
              <w:pStyle w:val="Akapitzlist"/>
              <w:numPr>
                <w:ilvl w:val="0"/>
                <w:numId w:val="35"/>
              </w:numPr>
              <w:ind w:left="851" w:hanging="425"/>
              <w:jc w:val="both"/>
            </w:pPr>
            <w:r w:rsidRPr="001226CE">
              <w:t>w ust. 11 po wyrazach „za ostatni miesiąc”  dodaje się wyrazy „danego roku”, po wyrazach „w 2023 r.” dodaje się wyrazy „lub 2024 r.” oraz po wyrazach temu podmiotowi” dodaje się wyrazy „za ten rok”</w:t>
            </w:r>
            <w:r>
              <w:t>,</w:t>
            </w:r>
          </w:p>
          <w:p w14:paraId="020DD51F" w14:textId="77777777" w:rsidR="00343CD7" w:rsidRPr="001226CE" w:rsidRDefault="00343CD7" w:rsidP="00343CD7">
            <w:pPr>
              <w:pStyle w:val="Akapitzlist"/>
              <w:numPr>
                <w:ilvl w:val="0"/>
                <w:numId w:val="29"/>
              </w:numPr>
              <w:ind w:left="426" w:hanging="426"/>
            </w:pPr>
            <w:r w:rsidRPr="001226CE">
              <w:t>w art. 7:</w:t>
            </w:r>
          </w:p>
          <w:p w14:paraId="67B5AA3A" w14:textId="77777777" w:rsidR="00343CD7" w:rsidRPr="001226CE" w:rsidRDefault="00343CD7" w:rsidP="00343CD7">
            <w:pPr>
              <w:pStyle w:val="Akapitzlist"/>
              <w:numPr>
                <w:ilvl w:val="0"/>
                <w:numId w:val="36"/>
              </w:numPr>
              <w:ind w:left="851" w:hanging="425"/>
              <w:jc w:val="both"/>
            </w:pPr>
            <w:r w:rsidRPr="001226CE">
              <w:t>ust. 1 otrzymuje brzmienie:</w:t>
            </w:r>
          </w:p>
          <w:p w14:paraId="3F50541B" w14:textId="77777777" w:rsidR="00343CD7" w:rsidRPr="001226CE" w:rsidRDefault="00343CD7" w:rsidP="00343CD7">
            <w:pPr>
              <w:ind w:left="851" w:firstLine="567"/>
              <w:jc w:val="both"/>
            </w:pPr>
            <w:r w:rsidRPr="001226CE">
              <w:t>„1. Podmiot uprawniony składa do zarządcy rozliczeń wniosek o rozliczenie rekompensaty:</w:t>
            </w:r>
          </w:p>
          <w:p w14:paraId="07B762E8" w14:textId="77777777" w:rsidR="00343CD7" w:rsidRPr="001226CE" w:rsidRDefault="00343CD7" w:rsidP="00343CD7">
            <w:pPr>
              <w:pStyle w:val="Akapitzlist"/>
              <w:numPr>
                <w:ilvl w:val="0"/>
                <w:numId w:val="37"/>
              </w:numPr>
              <w:jc w:val="both"/>
            </w:pPr>
            <w:r w:rsidRPr="001226CE">
              <w:t>za rok 2023 – nie wcześniej niż od dnia 15 maja 2024 r. i nie później niż do dnia 30 czerwca 2024 r.</w:t>
            </w:r>
          </w:p>
          <w:p w14:paraId="215A229E" w14:textId="77777777" w:rsidR="00343CD7" w:rsidRPr="001226CE" w:rsidRDefault="00343CD7" w:rsidP="00343CD7">
            <w:pPr>
              <w:pStyle w:val="Akapitzlist"/>
              <w:numPr>
                <w:ilvl w:val="0"/>
                <w:numId w:val="37"/>
              </w:numPr>
              <w:jc w:val="both"/>
            </w:pPr>
            <w:r w:rsidRPr="001226CE">
              <w:t>za rok 2024 – nie wcześniej niż od dnia 15 września 2024 r. i nie później niż do dnia 31 grudnia 2024 r.”</w:t>
            </w:r>
            <w:r>
              <w:t>,</w:t>
            </w:r>
          </w:p>
          <w:p w14:paraId="19EED40D" w14:textId="77777777" w:rsidR="00343CD7" w:rsidRPr="001B5155" w:rsidRDefault="00343CD7" w:rsidP="00343CD7">
            <w:pPr>
              <w:pStyle w:val="Akapitzlist"/>
              <w:numPr>
                <w:ilvl w:val="0"/>
                <w:numId w:val="36"/>
              </w:numPr>
              <w:ind w:left="851" w:hanging="425"/>
              <w:jc w:val="both"/>
            </w:pPr>
            <w:r w:rsidRPr="001B5155">
              <w:t>dodaje się ust. 1a i 1b w brzmieniu:</w:t>
            </w:r>
          </w:p>
          <w:p w14:paraId="7A49C997" w14:textId="3E76F627" w:rsidR="00343CD7" w:rsidRPr="001226CE" w:rsidRDefault="00343CD7" w:rsidP="00343CD7">
            <w:pPr>
              <w:ind w:left="851" w:firstLine="567"/>
              <w:jc w:val="both"/>
            </w:pPr>
            <w:r w:rsidRPr="001B5155">
              <w:t xml:space="preserve">„1a. W przypadku, o którym mowa w art. 4 ust. 6, do rozliczenia rekompensaty za okres od dnia </w:t>
            </w:r>
            <w:r w:rsidRPr="002E2D8B">
              <w:t>określonego odpowiednio w art.</w:t>
            </w:r>
            <w:r w:rsidR="004F641B">
              <w:t xml:space="preserve"> </w:t>
            </w:r>
            <w:r w:rsidRPr="002E2D8B">
              <w:t xml:space="preserve">4 ust 6 </w:t>
            </w:r>
            <w:r w:rsidR="00906E06">
              <w:t>pkt 1 albo 2</w:t>
            </w:r>
            <w:r w:rsidRPr="001B5155">
              <w:t xml:space="preserve"> do dnia zatwierdzenia kolejnej taryfy, przyjmuje się, jako cenę paliwa gazowego wynikającą z taryfy (</w:t>
            </w:r>
            <w:proofErr w:type="spellStart"/>
            <w:r w:rsidRPr="001B5155">
              <w:t>Cpt</w:t>
            </w:r>
            <w:proofErr w:type="spellEnd"/>
            <w:r w:rsidRPr="001B5155">
              <w:t>), o której mowa w art. 4 ust. 2, cenę z kolejnej zatwierdzonej taryfy</w:t>
            </w:r>
            <w:r>
              <w:t>, z zastrzeżeniem art. 14 ust 5-7</w:t>
            </w:r>
            <w:r w:rsidRPr="001B5155">
              <w:t>.</w:t>
            </w:r>
          </w:p>
          <w:p w14:paraId="7BC7A202" w14:textId="77777777" w:rsidR="00343CD7" w:rsidRPr="001226CE" w:rsidRDefault="00343CD7" w:rsidP="00343CD7">
            <w:pPr>
              <w:ind w:left="851" w:firstLine="567"/>
              <w:jc w:val="both"/>
            </w:pPr>
            <w:r w:rsidRPr="001226CE">
              <w:t xml:space="preserve">1b. W przypadku, o którym mowa w art. 4 ust. 3b, we wniosku o rozliczenie rekompensaty za 2024 r. uwzględnia się opłatę za świadczenie </w:t>
            </w:r>
            <w:r w:rsidRPr="001226CE">
              <w:lastRenderedPageBreak/>
              <w:t xml:space="preserve">usług dystrybucji ustaloną na podstawie stawek opłat, o których mowa w art. 4 ust. 3a.”; </w:t>
            </w:r>
          </w:p>
          <w:p w14:paraId="349F262E" w14:textId="77777777" w:rsidR="00343CD7" w:rsidRPr="001226CE" w:rsidRDefault="00343CD7" w:rsidP="00343CD7">
            <w:pPr>
              <w:pStyle w:val="Akapitzlist"/>
              <w:numPr>
                <w:ilvl w:val="0"/>
                <w:numId w:val="36"/>
              </w:numPr>
              <w:ind w:left="851" w:hanging="425"/>
              <w:jc w:val="both"/>
            </w:pPr>
            <w:r w:rsidRPr="001226CE">
              <w:t>ust. 3 i 4 otrzymują brzmienie:</w:t>
            </w:r>
          </w:p>
          <w:p w14:paraId="58888B80" w14:textId="77777777" w:rsidR="00343CD7" w:rsidRPr="001226CE" w:rsidRDefault="00343CD7" w:rsidP="00343CD7">
            <w:pPr>
              <w:ind w:left="851" w:firstLine="567"/>
              <w:jc w:val="both"/>
            </w:pPr>
            <w:r w:rsidRPr="001226CE">
              <w:t xml:space="preserve">„3. W przypadku pozytywnej weryfikacji wniosku o rozliczenie rekompensaty zarządca rozliczeń zatwierdza wniosek i określa kwotę ostatecznej rekompensaty w terminie </w:t>
            </w:r>
            <w:r w:rsidRPr="002E2D8B">
              <w:t>do dnia</w:t>
            </w:r>
            <w:r w:rsidRPr="001226CE">
              <w:t>:</w:t>
            </w:r>
          </w:p>
          <w:p w14:paraId="095C90B5" w14:textId="77777777" w:rsidR="00343CD7" w:rsidRPr="001226CE" w:rsidRDefault="00343CD7" w:rsidP="00343CD7">
            <w:pPr>
              <w:ind w:left="1418" w:hanging="567"/>
              <w:jc w:val="both"/>
            </w:pPr>
            <w:r w:rsidRPr="001226CE">
              <w:t xml:space="preserve">1) </w:t>
            </w:r>
            <w:r w:rsidRPr="001226CE">
              <w:tab/>
              <w:t>31 sierpnia 2024 r. – za rok 2023,</w:t>
            </w:r>
          </w:p>
          <w:p w14:paraId="3F28361D" w14:textId="77777777" w:rsidR="00343CD7" w:rsidRPr="001226CE" w:rsidRDefault="00343CD7" w:rsidP="00343CD7">
            <w:pPr>
              <w:ind w:left="1418" w:hanging="567"/>
              <w:jc w:val="both"/>
            </w:pPr>
            <w:r w:rsidRPr="001226CE">
              <w:t xml:space="preserve">2) </w:t>
            </w:r>
            <w:r w:rsidRPr="001226CE">
              <w:tab/>
              <w:t>31 stycznia 2025 r. – za rok 2024.</w:t>
            </w:r>
          </w:p>
          <w:p w14:paraId="04B0BF85" w14:textId="77777777" w:rsidR="00343CD7" w:rsidRDefault="00343CD7" w:rsidP="00343CD7">
            <w:pPr>
              <w:pStyle w:val="Akapitzlist"/>
              <w:ind w:left="851" w:firstLine="567"/>
              <w:jc w:val="both"/>
            </w:pPr>
            <w:r>
              <w:t>4. W przypadku</w:t>
            </w:r>
            <w:r w:rsidRPr="001226CE">
              <w:t>, gdy kwota rekompensaty wypłaconej zgodnie z art. 4 jest niższa niż ostateczna kwota rekompensaty wynikająca z rozliczenia, zarządca rozliczeń dokonuje wyrównania tej różnicy na rzecz podmiotu uprawnionego w terminie 30 dni od dnia określenia ostatecznej kwoty rekompensaty, biorąc pod uwagę posiadane środki na rachunku rekompensaty ceny maksymalnej paliw gazowych oraz limity, o których mowa w art. 85 albo art. 85a, w tym że w przypadku braku środków na rachunku termin wyrównania, o którym mowa w zdaniu pierwszym, może zostać wydłużony najpóźniej do dnia:</w:t>
            </w:r>
          </w:p>
          <w:p w14:paraId="0BB001A6" w14:textId="77777777" w:rsidR="00343CD7" w:rsidRDefault="00343CD7" w:rsidP="00343CD7">
            <w:pPr>
              <w:pStyle w:val="Akapitzlist"/>
              <w:ind w:left="1418" w:hanging="567"/>
              <w:jc w:val="both"/>
            </w:pPr>
            <w:r>
              <w:t xml:space="preserve">1) </w:t>
            </w:r>
            <w:r>
              <w:tab/>
              <w:t>31 października 2024 r. – za rok 2023;</w:t>
            </w:r>
          </w:p>
          <w:p w14:paraId="7A3BF6D9" w14:textId="77777777" w:rsidR="00343CD7" w:rsidRDefault="00343CD7" w:rsidP="00343CD7">
            <w:pPr>
              <w:pStyle w:val="Akapitzlist"/>
              <w:ind w:left="1418" w:hanging="567"/>
              <w:jc w:val="both"/>
            </w:pPr>
            <w:r>
              <w:t xml:space="preserve">2) </w:t>
            </w:r>
            <w:r>
              <w:tab/>
              <w:t>31 marca 2025 r. – za rok 2024.”,</w:t>
            </w:r>
          </w:p>
          <w:p w14:paraId="6979CFDA" w14:textId="77777777" w:rsidR="00343CD7" w:rsidRDefault="00343CD7" w:rsidP="00343CD7">
            <w:pPr>
              <w:pStyle w:val="Akapitzlist"/>
              <w:numPr>
                <w:ilvl w:val="0"/>
                <w:numId w:val="36"/>
              </w:numPr>
              <w:ind w:left="851" w:hanging="425"/>
              <w:jc w:val="both"/>
            </w:pPr>
            <w:r w:rsidRPr="007C1700">
              <w:t>w ust. 5 dodaje się zdanie drugie w brzmieniu:</w:t>
            </w:r>
          </w:p>
          <w:p w14:paraId="0127C321" w14:textId="77777777" w:rsidR="00343CD7" w:rsidRDefault="00343CD7" w:rsidP="00343CD7">
            <w:pPr>
              <w:pStyle w:val="Akapitzlist"/>
              <w:ind w:left="851"/>
              <w:jc w:val="both"/>
            </w:pPr>
            <w:r w:rsidRPr="007C1700">
              <w:t>„Zarządca rozliczeń w uzasadnionych przypadkach przywr</w:t>
            </w:r>
            <w:r>
              <w:t>aca</w:t>
            </w:r>
            <w:r w:rsidRPr="007C1700">
              <w:t xml:space="preserve"> termin na złożenie wniosku o rozliczenie rekompensaty, o którym mowa w zdaniu pierwszym. Termin przywraca się na wniosek podmiotu uprawnionego.”;</w:t>
            </w:r>
          </w:p>
          <w:p w14:paraId="6D756FCC" w14:textId="77777777" w:rsidR="00343CD7" w:rsidRDefault="00343CD7" w:rsidP="00343CD7">
            <w:pPr>
              <w:pStyle w:val="Akapitzlist"/>
              <w:numPr>
                <w:ilvl w:val="0"/>
                <w:numId w:val="29"/>
              </w:numPr>
              <w:ind w:left="426" w:hanging="426"/>
            </w:pPr>
            <w:r w:rsidRPr="00276188">
              <w:t xml:space="preserve">w art. 9 w ust. 6 wyrazy „31 grudnia 2024 r.” zastępuje się wyrazami „31 </w:t>
            </w:r>
            <w:r>
              <w:t>sierpnia</w:t>
            </w:r>
            <w:r w:rsidRPr="00276188">
              <w:t xml:space="preserve"> 2025 r.”</w:t>
            </w:r>
            <w:r>
              <w:t>;</w:t>
            </w:r>
          </w:p>
          <w:p w14:paraId="4D4EE8C2" w14:textId="77777777" w:rsidR="00343CD7" w:rsidRDefault="00343CD7" w:rsidP="00343CD7">
            <w:pPr>
              <w:pStyle w:val="Akapitzlist"/>
              <w:numPr>
                <w:ilvl w:val="0"/>
                <w:numId w:val="29"/>
              </w:numPr>
              <w:ind w:left="426" w:hanging="426"/>
            </w:pPr>
            <w:r w:rsidRPr="00276188">
              <w:t>w art. 10:</w:t>
            </w:r>
          </w:p>
          <w:p w14:paraId="67444566" w14:textId="77777777" w:rsidR="00343CD7" w:rsidRDefault="00343CD7" w:rsidP="00343CD7">
            <w:pPr>
              <w:pStyle w:val="Akapitzlist"/>
              <w:numPr>
                <w:ilvl w:val="0"/>
                <w:numId w:val="38"/>
              </w:numPr>
              <w:ind w:left="851" w:hanging="425"/>
              <w:jc w:val="both"/>
            </w:pPr>
            <w:r w:rsidRPr="00B42CE0">
              <w:t>w ust. 2 wyrazy „31 lipca 2024 r.” zastępuje się wyrazami „31 lipca 2025 r.”</w:t>
            </w:r>
            <w:r>
              <w:t>;</w:t>
            </w:r>
          </w:p>
          <w:p w14:paraId="41273B9D" w14:textId="77777777" w:rsidR="00343CD7" w:rsidRDefault="00343CD7" w:rsidP="00343CD7">
            <w:pPr>
              <w:pStyle w:val="Akapitzlist"/>
              <w:numPr>
                <w:ilvl w:val="0"/>
                <w:numId w:val="38"/>
              </w:numPr>
              <w:ind w:left="851" w:hanging="425"/>
              <w:jc w:val="both"/>
            </w:pPr>
            <w:r w:rsidRPr="00B42CE0">
              <w:t>w ust. 5 zdanie trzecie otrzymuje brzmienie:</w:t>
            </w:r>
          </w:p>
          <w:p w14:paraId="1926BC8C" w14:textId="77777777" w:rsidR="00343CD7" w:rsidRPr="001226CE" w:rsidRDefault="00343CD7" w:rsidP="00343CD7">
            <w:pPr>
              <w:ind w:left="851"/>
              <w:jc w:val="both"/>
            </w:pPr>
            <w:r w:rsidRPr="00B42CE0">
              <w:t xml:space="preserve">”Kwota zaliczki na poczet rekompensaty za dany miesiąc danego roku kalendarzowego nie może przekroczyć 50% szacowanej kwoty gazowego odpisu na </w:t>
            </w:r>
            <w:r w:rsidRPr="001226CE">
              <w:t>Fundusz Wypłaty Różnicy Ceny odpowiednio w 2023 r. lub w 2024 r.”</w:t>
            </w:r>
            <w:r>
              <w:t>,</w:t>
            </w:r>
          </w:p>
          <w:p w14:paraId="7E1BF769" w14:textId="77777777" w:rsidR="00343CD7" w:rsidRPr="00BE3448" w:rsidRDefault="00343CD7" w:rsidP="00343CD7">
            <w:pPr>
              <w:pStyle w:val="Akapitzlist"/>
              <w:numPr>
                <w:ilvl w:val="0"/>
                <w:numId w:val="38"/>
              </w:numPr>
              <w:ind w:left="851" w:hanging="425"/>
              <w:jc w:val="both"/>
            </w:pPr>
            <w:r w:rsidRPr="00BE3448">
              <w:t>po ust. 11 dodaje się ust. 11 a w brzmieniu:</w:t>
            </w:r>
          </w:p>
          <w:p w14:paraId="11EF6BF6" w14:textId="77777777" w:rsidR="00343CD7" w:rsidRPr="001226CE" w:rsidRDefault="00343CD7" w:rsidP="00343CD7">
            <w:pPr>
              <w:ind w:left="851" w:firstLine="567"/>
              <w:jc w:val="both"/>
            </w:pPr>
            <w:r w:rsidRPr="00BE3448">
              <w:lastRenderedPageBreak/>
              <w:t xml:space="preserve">„11a Ilekroć w </w:t>
            </w:r>
            <w:r w:rsidRPr="002E2D8B">
              <w:t>ust. 5 i 8-11</w:t>
            </w:r>
            <w:r w:rsidRPr="00BE3448">
              <w:t xml:space="preserve"> jest</w:t>
            </w:r>
            <w:r w:rsidRPr="002E2D8B">
              <w:t xml:space="preserve"> mowa</w:t>
            </w:r>
            <w:r w:rsidRPr="00BE3448">
              <w:t xml:space="preserve"> o gazowym odpisie na Fundusz Wypłaty Różnicy Ceny rozumie się przez to również gazową składkę na Fundusz Wypłaty Różnicy Ceny, o której mowa w rozdziale 3a.”;</w:t>
            </w:r>
          </w:p>
          <w:p w14:paraId="290D76BD" w14:textId="77777777" w:rsidR="00343CD7" w:rsidRPr="001226CE" w:rsidRDefault="00343CD7" w:rsidP="00343CD7">
            <w:pPr>
              <w:pStyle w:val="Akapitzlist"/>
              <w:numPr>
                <w:ilvl w:val="0"/>
                <w:numId w:val="29"/>
              </w:numPr>
              <w:ind w:left="426" w:hanging="426"/>
            </w:pPr>
            <w:r w:rsidRPr="001226CE">
              <w:t>w art. 11:</w:t>
            </w:r>
          </w:p>
          <w:p w14:paraId="0490F73F" w14:textId="77777777" w:rsidR="00343CD7" w:rsidRPr="001226CE" w:rsidRDefault="00343CD7" w:rsidP="00343CD7">
            <w:pPr>
              <w:pStyle w:val="Akapitzlist"/>
              <w:numPr>
                <w:ilvl w:val="0"/>
                <w:numId w:val="39"/>
              </w:numPr>
              <w:ind w:left="851" w:hanging="425"/>
              <w:jc w:val="both"/>
            </w:pPr>
            <w:r w:rsidRPr="001226CE">
              <w:t>ust. 2 i 3 otrzymują brzmienie:</w:t>
            </w:r>
          </w:p>
          <w:p w14:paraId="4869E369" w14:textId="77777777" w:rsidR="00343CD7" w:rsidRPr="001226CE" w:rsidRDefault="00343CD7" w:rsidP="00343CD7">
            <w:pPr>
              <w:ind w:left="851" w:firstLine="567"/>
              <w:jc w:val="both"/>
            </w:pPr>
            <w:r w:rsidRPr="001226CE">
              <w:t>„2.  W przypadku gdy środki na rachunku rekompensaty ceny maksymalnej paliw gazowych nie umożliwią wypłaty rekompensaty, o której mowa w art. 4 ust. 2, 3 i 3a, w całości do dnia:</w:t>
            </w:r>
          </w:p>
          <w:p w14:paraId="2145FD7A" w14:textId="77777777" w:rsidR="00343CD7" w:rsidRPr="001226CE" w:rsidRDefault="00343CD7" w:rsidP="00343CD7">
            <w:pPr>
              <w:ind w:left="1418" w:hanging="567"/>
              <w:jc w:val="both"/>
            </w:pPr>
            <w:r w:rsidRPr="001226CE">
              <w:t xml:space="preserve">1) </w:t>
            </w:r>
            <w:r w:rsidRPr="001226CE">
              <w:tab/>
              <w:t>31 października 2024 r. – za rok 2023,</w:t>
            </w:r>
          </w:p>
          <w:p w14:paraId="1519EBFE" w14:textId="77777777" w:rsidR="00343CD7" w:rsidRPr="001226CE" w:rsidRDefault="00343CD7" w:rsidP="00343CD7">
            <w:pPr>
              <w:ind w:left="1418" w:hanging="567"/>
              <w:jc w:val="both"/>
            </w:pPr>
            <w:r w:rsidRPr="001226CE">
              <w:t xml:space="preserve">2) </w:t>
            </w:r>
            <w:r w:rsidRPr="001226CE">
              <w:tab/>
              <w:t xml:space="preserve">31 marca 2025 r. – za rok 2024, </w:t>
            </w:r>
          </w:p>
          <w:p w14:paraId="1E7F2B5E" w14:textId="77777777" w:rsidR="00343CD7" w:rsidRPr="001226CE" w:rsidRDefault="00343CD7" w:rsidP="00343CD7">
            <w:pPr>
              <w:ind w:left="1418" w:hanging="567"/>
              <w:jc w:val="both"/>
            </w:pPr>
            <w:r w:rsidRPr="001226CE">
              <w:t xml:space="preserve">- </w:t>
            </w:r>
            <w:r w:rsidRPr="001226CE">
              <w:tab/>
              <w:t>zarządca rozliczeń informuje o tym fakcie Prezesa URE odpowiednio do dnia 8 listopada 2024 r. lub 8 kwietnia 2025 r., wskazując podmiot uprawniony oraz kwotę rekompensaty niewypłaconej temu podmiotowi.</w:t>
            </w:r>
          </w:p>
          <w:p w14:paraId="0FAF828D" w14:textId="77777777" w:rsidR="00343CD7" w:rsidRPr="001226CE" w:rsidRDefault="00343CD7" w:rsidP="00343CD7">
            <w:pPr>
              <w:ind w:left="851" w:firstLine="567"/>
              <w:jc w:val="both"/>
            </w:pPr>
            <w:r w:rsidRPr="001226CE">
              <w:t>3. Niewypłaconą wysokość rekompensaty, o której mowa w ust. 2, uwzględnia się przy zatwierdzeniu kolejnych taryf odpowiednio po dniu 8 listopada 2024 r. – w zakresie wysokości rekompensaty niewypłaconej za rok 2023 lub po dniu 8 kwietnia 2025 r. – w zakresie wysokości rekompensaty niewypłaconej za rok 2024, dla odbiorców uprawnionych.”</w:t>
            </w:r>
            <w:r>
              <w:t>,</w:t>
            </w:r>
          </w:p>
          <w:p w14:paraId="5B30270C" w14:textId="77777777" w:rsidR="00343CD7" w:rsidRPr="001226CE" w:rsidRDefault="00343CD7" w:rsidP="00343CD7">
            <w:pPr>
              <w:pStyle w:val="Akapitzlist"/>
              <w:numPr>
                <w:ilvl w:val="0"/>
                <w:numId w:val="39"/>
              </w:numPr>
              <w:ind w:left="851" w:hanging="425"/>
              <w:jc w:val="both"/>
            </w:pPr>
            <w:r w:rsidRPr="001226CE">
              <w:t>w ust. 4 wyraz</w:t>
            </w:r>
            <w:r>
              <w:t>y</w:t>
            </w:r>
            <w:r w:rsidRPr="001226CE">
              <w:t xml:space="preserve"> „36</w:t>
            </w:r>
            <w:r>
              <w:t xml:space="preserve"> miesięcy</w:t>
            </w:r>
            <w:r w:rsidRPr="001226CE">
              <w:t>” zastępuje się wyraz</w:t>
            </w:r>
            <w:r>
              <w:t xml:space="preserve">ami </w:t>
            </w:r>
            <w:r w:rsidRPr="001226CE">
              <w:t>„48</w:t>
            </w:r>
            <w:r>
              <w:t xml:space="preserve"> miesięcy</w:t>
            </w:r>
            <w:r w:rsidRPr="001226CE">
              <w:t>”</w:t>
            </w:r>
            <w:r>
              <w:t>,</w:t>
            </w:r>
          </w:p>
          <w:p w14:paraId="6156F0AB" w14:textId="77777777" w:rsidR="00343CD7" w:rsidRPr="001226CE" w:rsidRDefault="00343CD7" w:rsidP="00343CD7">
            <w:pPr>
              <w:pStyle w:val="Akapitzlist"/>
              <w:numPr>
                <w:ilvl w:val="0"/>
                <w:numId w:val="39"/>
              </w:numPr>
              <w:ind w:left="851" w:hanging="425"/>
              <w:jc w:val="both"/>
            </w:pPr>
            <w:r w:rsidRPr="001226CE">
              <w:t>ust. 5 otrzymuje brzmienie:</w:t>
            </w:r>
          </w:p>
          <w:p w14:paraId="5F5BACE1" w14:textId="77777777" w:rsidR="00343CD7" w:rsidRPr="001226CE" w:rsidRDefault="00343CD7" w:rsidP="00343CD7">
            <w:pPr>
              <w:ind w:left="851" w:firstLine="567"/>
              <w:jc w:val="both"/>
            </w:pPr>
            <w:r w:rsidRPr="001226CE">
              <w:t>„5. W przypadku gdy środki na rachunku rekompensaty ceny maksymalnej paliw gazowych nie umożliwią wypłaty rekompensaty, o której mowa w art. 4 ust. 4, w całości do dnia:</w:t>
            </w:r>
          </w:p>
          <w:p w14:paraId="5B042EFE" w14:textId="77777777" w:rsidR="00343CD7" w:rsidRPr="001226CE" w:rsidRDefault="00343CD7" w:rsidP="00343CD7">
            <w:pPr>
              <w:ind w:left="1418" w:hanging="567"/>
              <w:jc w:val="both"/>
            </w:pPr>
            <w:r w:rsidRPr="001226CE">
              <w:t xml:space="preserve">1) </w:t>
            </w:r>
            <w:r w:rsidRPr="001226CE">
              <w:tab/>
              <w:t>31 października 2024 r. – za rok 2023,</w:t>
            </w:r>
          </w:p>
          <w:p w14:paraId="4A8BBEC2" w14:textId="77777777" w:rsidR="00343CD7" w:rsidRPr="001226CE" w:rsidRDefault="00343CD7" w:rsidP="00343CD7">
            <w:pPr>
              <w:ind w:left="1418" w:hanging="567"/>
              <w:jc w:val="both"/>
            </w:pPr>
            <w:r w:rsidRPr="001226CE">
              <w:t xml:space="preserve">2) </w:t>
            </w:r>
            <w:r w:rsidRPr="001226CE">
              <w:tab/>
              <w:t xml:space="preserve">31 marca 2025 r. – za rok 2024, </w:t>
            </w:r>
          </w:p>
          <w:p w14:paraId="6E21F54F" w14:textId="77777777" w:rsidR="00343CD7" w:rsidRDefault="00343CD7" w:rsidP="00343CD7">
            <w:pPr>
              <w:ind w:left="1418" w:hanging="567"/>
              <w:jc w:val="both"/>
            </w:pPr>
            <w:r>
              <w:t xml:space="preserve">- </w:t>
            </w:r>
            <w:r>
              <w:tab/>
              <w:t>zarządca rozliczeń informuje o tym ministra właściwego do spraw gospodarki.”;</w:t>
            </w:r>
          </w:p>
          <w:p w14:paraId="27CCD9ED" w14:textId="77777777" w:rsidR="00343CD7" w:rsidRDefault="00343CD7" w:rsidP="00343CD7">
            <w:pPr>
              <w:pStyle w:val="Akapitzlist"/>
              <w:numPr>
                <w:ilvl w:val="0"/>
                <w:numId w:val="29"/>
              </w:numPr>
              <w:ind w:left="426" w:hanging="426"/>
            </w:pPr>
            <w:r w:rsidRPr="00090322">
              <w:t>w art. 14 w ust. 1</w:t>
            </w:r>
            <w:r>
              <w:t xml:space="preserve"> po wyrazach „W przypadku” dodaje się wyrazy „istotnej”, a</w:t>
            </w:r>
            <w:r w:rsidRPr="00090322">
              <w:t xml:space="preserve"> wyrazy „na 2023 r. lub część tego roku” zastępuje się wyrazami „na całość lub część 2023 r. lub </w:t>
            </w:r>
            <w:r>
              <w:t>na okres od dnia 1 stycznia 2024 r. do dnia 30 czerwca</w:t>
            </w:r>
            <w:r w:rsidRPr="00090322">
              <w:t xml:space="preserve"> 2024 r.</w:t>
            </w:r>
            <w:r>
              <w:t xml:space="preserve"> lub na część tego okresu</w:t>
            </w:r>
            <w:r w:rsidRPr="00090322">
              <w:t>”</w:t>
            </w:r>
            <w:r>
              <w:t>;</w:t>
            </w:r>
          </w:p>
          <w:p w14:paraId="78D1273F" w14:textId="77777777" w:rsidR="00343CD7" w:rsidRPr="001226CE" w:rsidRDefault="00343CD7" w:rsidP="00343CD7">
            <w:pPr>
              <w:pStyle w:val="Akapitzlist"/>
              <w:numPr>
                <w:ilvl w:val="0"/>
                <w:numId w:val="29"/>
              </w:numPr>
              <w:ind w:left="426" w:hanging="426"/>
            </w:pPr>
            <w:r w:rsidRPr="00090322">
              <w:t xml:space="preserve">w </w:t>
            </w:r>
            <w:r w:rsidRPr="001226CE">
              <w:t xml:space="preserve">art. 15 w ust. 1 w pkt. 1 i. 2 wyrazy „31 grudnia 2023 r.” zastępuje się </w:t>
            </w:r>
            <w:r w:rsidRPr="001226CE">
              <w:lastRenderedPageBreak/>
              <w:t>wyrazami „30 czerwca 2024 r.”;</w:t>
            </w:r>
          </w:p>
          <w:p w14:paraId="0ADB870A" w14:textId="77777777" w:rsidR="00343CD7" w:rsidRPr="001226CE" w:rsidRDefault="00343CD7" w:rsidP="00343CD7">
            <w:pPr>
              <w:pStyle w:val="Akapitzlist"/>
              <w:numPr>
                <w:ilvl w:val="0"/>
                <w:numId w:val="29"/>
              </w:numPr>
              <w:ind w:left="426" w:hanging="426"/>
            </w:pPr>
            <w:r w:rsidRPr="001226CE">
              <w:t>w art. 17 w ust. 1 wyrazy „w art. 3 ust. 1 – 3 i 7” zastępuje się wyrazami „w art. 3 ust. 1 – 3, 7 - 7b”;</w:t>
            </w:r>
          </w:p>
          <w:p w14:paraId="22D83485" w14:textId="77777777" w:rsidR="00343CD7" w:rsidRPr="001226CE" w:rsidRDefault="00343CD7" w:rsidP="00343CD7">
            <w:pPr>
              <w:pStyle w:val="Akapitzlist"/>
              <w:numPr>
                <w:ilvl w:val="0"/>
                <w:numId w:val="29"/>
              </w:numPr>
              <w:ind w:left="426" w:hanging="426"/>
            </w:pPr>
            <w:r w:rsidRPr="001226CE">
              <w:t>w art. 18w części wspólnej po wyrazach „31 grudnia 2023 r.” dodaje się wyrazy „oraz od dnia 1 stycznia 2024 r. do dnia 30 czerwca 2024 r.”;</w:t>
            </w:r>
          </w:p>
          <w:p w14:paraId="5B639A65" w14:textId="77777777" w:rsidR="00343CD7" w:rsidRPr="001226CE" w:rsidRDefault="00343CD7" w:rsidP="00343CD7">
            <w:pPr>
              <w:pStyle w:val="Akapitzlist"/>
              <w:numPr>
                <w:ilvl w:val="0"/>
                <w:numId w:val="29"/>
              </w:numPr>
              <w:ind w:left="426" w:hanging="426"/>
            </w:pPr>
            <w:r w:rsidRPr="001226CE">
              <w:t>w art. 18a</w:t>
            </w:r>
            <w:r>
              <w:t xml:space="preserve"> ust 1 i 2 otrzymują brzmienie</w:t>
            </w:r>
            <w:r w:rsidRPr="001226CE">
              <w:t>:</w:t>
            </w:r>
          </w:p>
          <w:p w14:paraId="17270ADB" w14:textId="77777777" w:rsidR="00343CD7" w:rsidRPr="00BB6F5A" w:rsidRDefault="00343CD7" w:rsidP="00343CD7">
            <w:pPr>
              <w:ind w:left="851" w:firstLine="567"/>
              <w:jc w:val="both"/>
            </w:pPr>
            <w:r>
              <w:t xml:space="preserve">„1. </w:t>
            </w:r>
            <w:r w:rsidRPr="001F104D">
              <w:t xml:space="preserve">Przedsiębiorstwo energetyczne w rozumieniu art. 3 pkt 12 ustawy - Prawo energetyczne, wykonujące działalność gospodarczą w zakresie obrotu paliwami gazowymi, do faktury dokumentującej dostarczenie paliw gazowych w 2023 r. </w:t>
            </w:r>
            <w:r>
              <w:t xml:space="preserve">lub w okresie od dnia 1 stycznia 2024 do dnia 30 czerwca 2024 r. </w:t>
            </w:r>
            <w:r w:rsidRPr="001F104D">
              <w:t>i obejmującej dostarczenie paliw gazowych w więcej niż jednym roku kalendarzowym załącza informację dotyczącą ilości paliw gazowych dostarczonych w 2023 r.</w:t>
            </w:r>
            <w:r>
              <w:t xml:space="preserve"> </w:t>
            </w:r>
            <w:r w:rsidRPr="001F104D">
              <w:t>oraz odrębnie za okres od dnia 1 stycznia 2024 r. do dnia 30 czerwca 2024 r</w:t>
            </w:r>
            <w:r>
              <w:t>.</w:t>
            </w:r>
            <w:r w:rsidRPr="001F104D">
              <w:t>, określoną na podstawie danych rzeczywistych dotyczących zużycia paliw gazowych, a także ich prognoz, na podstawie danych historycznych dotyczących zużycia paliw gazowych danego odbiorcy, do odbiorcy paliw gazowych, o którym mowa w art. 62b ust. 1 pkt 2 lit. a ustawy - Prawo energetyczne, do którego wysyłana jest taka faktura.</w:t>
            </w:r>
          </w:p>
          <w:p w14:paraId="4FD83831" w14:textId="77777777" w:rsidR="00343CD7" w:rsidRPr="001226CE" w:rsidRDefault="00343CD7" w:rsidP="00343CD7">
            <w:pPr>
              <w:ind w:left="851" w:firstLine="567"/>
              <w:jc w:val="both"/>
            </w:pPr>
            <w:r w:rsidRPr="001226CE">
              <w:t>2. W przypadku, w którym faktura dokumentująca dostarczenie paliw gazowych w 2023 r. lub do dnia 30 czerwca 2024 r. i obejmująca dostarczenie paliw</w:t>
            </w:r>
            <w:r w:rsidRPr="00090322">
              <w:t xml:space="preserve"> gazowych w więcej niż jednym roku kalendarzowym, została dostarczona do odbiorcy paliw gazowych, o którym mowa w art. 62b ust. 1 pkt 2 lit. a ustawy - Prawo energetyczne, bez informacji, o której mowa w ust. 1, przedsiębiorstwo energetyczne w rozumieniu art. 3 pkt 12 ustawy - Prawo energetyczne, wykonujące działalność gospodarczą w zakresie obrotu paliwami gazowymi, informację dotyczącą ilości dostarczonych paliw gazowych odpowiednio w 2023 r. lub</w:t>
            </w:r>
            <w:r>
              <w:t xml:space="preserve"> w okresie od dnia 1 stycznia 2024 r. do dnia 30 czerwca</w:t>
            </w:r>
            <w:r w:rsidRPr="00090322">
              <w:t xml:space="preserve"> 2024 r. załącza do kolejnej faktury wysyłanej do tego </w:t>
            </w:r>
            <w:r w:rsidRPr="001226CE">
              <w:t>odbiorcy, a w przypadku jej braku odpowiednio w 2023 r. lub w okresie do dnia 30 czerwca 2024 r.  do innego dokumentu wysyłanego do tego odbiorcy odpowiednio w 2023 r. lub 2024 r.”</w:t>
            </w:r>
            <w:r>
              <w:t>;</w:t>
            </w:r>
          </w:p>
          <w:p w14:paraId="34F09854" w14:textId="77777777" w:rsidR="00343CD7" w:rsidRPr="001226CE" w:rsidRDefault="00343CD7" w:rsidP="00343CD7">
            <w:pPr>
              <w:pStyle w:val="Akapitzlist"/>
              <w:numPr>
                <w:ilvl w:val="0"/>
                <w:numId w:val="29"/>
              </w:numPr>
              <w:ind w:left="426" w:hanging="426"/>
            </w:pPr>
            <w:r w:rsidRPr="001226CE">
              <w:t>w art. 19 w ust. 1 wyrazy „29 lutego 2024 r.” zastępuje się wyrazami „30 września 2024 r.”;</w:t>
            </w:r>
          </w:p>
          <w:p w14:paraId="0D1090E8" w14:textId="77777777" w:rsidR="00343CD7" w:rsidRPr="001226CE" w:rsidRDefault="00343CD7" w:rsidP="00343CD7">
            <w:pPr>
              <w:pStyle w:val="Akapitzlist"/>
              <w:numPr>
                <w:ilvl w:val="0"/>
                <w:numId w:val="29"/>
              </w:numPr>
              <w:ind w:left="426" w:hanging="426"/>
            </w:pPr>
            <w:r w:rsidRPr="001226CE">
              <w:lastRenderedPageBreak/>
              <w:t>w art. 22:</w:t>
            </w:r>
          </w:p>
          <w:p w14:paraId="4F93C535" w14:textId="77777777" w:rsidR="00343CD7" w:rsidRPr="001226CE" w:rsidRDefault="00343CD7" w:rsidP="00343CD7">
            <w:pPr>
              <w:pStyle w:val="Akapitzlist"/>
              <w:numPr>
                <w:ilvl w:val="0"/>
                <w:numId w:val="40"/>
              </w:numPr>
              <w:ind w:left="851" w:hanging="425"/>
              <w:jc w:val="both"/>
            </w:pPr>
            <w:bookmarkStart w:id="19" w:name="_Hlk151746446"/>
            <w:r w:rsidRPr="001226CE">
              <w:t>w ust. 3 wyrazy „stycznia 2025 r.” zastępuje się wyrazami „30 czerwca 2025 r.”;</w:t>
            </w:r>
          </w:p>
          <w:p w14:paraId="7301738B" w14:textId="77777777" w:rsidR="00343CD7" w:rsidRPr="001226CE" w:rsidRDefault="00343CD7" w:rsidP="00343CD7">
            <w:pPr>
              <w:pStyle w:val="Akapitzlist"/>
              <w:numPr>
                <w:ilvl w:val="0"/>
                <w:numId w:val="40"/>
              </w:numPr>
              <w:ind w:left="851" w:hanging="425"/>
              <w:jc w:val="both"/>
            </w:pPr>
            <w:r w:rsidRPr="001226CE">
              <w:t>w ust. 5 wyrazy „stycznia 2025 r.” zastępuje się wyrazami „30 czerwca 2025 r.”;</w:t>
            </w:r>
          </w:p>
          <w:bookmarkEnd w:id="19"/>
          <w:p w14:paraId="19BA8DEA" w14:textId="77777777" w:rsidR="00343CD7" w:rsidRPr="001226CE" w:rsidRDefault="00343CD7" w:rsidP="00343CD7">
            <w:pPr>
              <w:pStyle w:val="Akapitzlist"/>
              <w:numPr>
                <w:ilvl w:val="0"/>
                <w:numId w:val="40"/>
              </w:numPr>
              <w:ind w:left="851" w:hanging="425"/>
              <w:jc w:val="both"/>
            </w:pPr>
            <w:r w:rsidRPr="001226CE">
              <w:t>w ust. 6 wyrazy w zdaniu drugim „grudzień 2024 r.” zastępuje się wyrazami „czerwiec 2025 r.”</w:t>
            </w:r>
            <w:r w:rsidRPr="002E2D8B">
              <w:t xml:space="preserve"> oraz wyrazy</w:t>
            </w:r>
            <w:r>
              <w:t xml:space="preserve"> </w:t>
            </w:r>
            <w:r w:rsidRPr="001226CE">
              <w:t>„31 stycznia 2025 r.” zastępuje się wyrazami „31 lipca 2025 r.”;</w:t>
            </w:r>
          </w:p>
          <w:p w14:paraId="24E30B92" w14:textId="77777777" w:rsidR="00343CD7" w:rsidRPr="001226CE" w:rsidRDefault="00343CD7" w:rsidP="00343CD7">
            <w:pPr>
              <w:pStyle w:val="Akapitzlist"/>
              <w:numPr>
                <w:ilvl w:val="0"/>
                <w:numId w:val="29"/>
              </w:numPr>
              <w:ind w:left="426" w:hanging="426"/>
            </w:pPr>
            <w:r w:rsidRPr="001226CE">
              <w:t>w art. 23 w ust. 3 wyrazy „28 lutego 2025 r.” zastępuje się wyrazami „31 sierpnia 2025 r.”;</w:t>
            </w:r>
          </w:p>
          <w:p w14:paraId="353FB768" w14:textId="77777777" w:rsidR="00343CD7" w:rsidRPr="001226CE" w:rsidRDefault="00343CD7" w:rsidP="00343CD7">
            <w:pPr>
              <w:pStyle w:val="Akapitzlist"/>
              <w:numPr>
                <w:ilvl w:val="0"/>
                <w:numId w:val="29"/>
              </w:numPr>
              <w:ind w:left="426" w:hanging="426"/>
            </w:pPr>
            <w:r w:rsidRPr="001226CE">
              <w:t>w art. 28 w ust. 3 w pkt. 2 w lit. b wyrazy „art. 18” zastępuje się wyrazami „art. 24”;</w:t>
            </w:r>
          </w:p>
          <w:p w14:paraId="686BE2AD" w14:textId="77777777" w:rsidR="00343CD7" w:rsidRPr="001226CE" w:rsidRDefault="00343CD7" w:rsidP="00343CD7">
            <w:pPr>
              <w:pStyle w:val="Akapitzlist"/>
              <w:numPr>
                <w:ilvl w:val="0"/>
                <w:numId w:val="29"/>
              </w:numPr>
              <w:ind w:left="426" w:hanging="426"/>
            </w:pPr>
            <w:r w:rsidRPr="001226CE">
              <w:t>w art. 31 w ust. 7 w pkt. 2 w lit. b wyrazy „art. 18” zastępuje się wyrazami „art. 24”;</w:t>
            </w:r>
          </w:p>
          <w:p w14:paraId="0DE3F525" w14:textId="77777777" w:rsidR="00343CD7" w:rsidRPr="001226CE" w:rsidRDefault="00343CD7" w:rsidP="00343CD7">
            <w:pPr>
              <w:pStyle w:val="Akapitzlist"/>
              <w:numPr>
                <w:ilvl w:val="0"/>
                <w:numId w:val="29"/>
              </w:numPr>
              <w:ind w:left="426" w:hanging="426"/>
            </w:pPr>
            <w:r w:rsidRPr="001226CE">
              <w:t>po rozdziale 3 dodaje się rozdział 3a w brzmieniu:</w:t>
            </w:r>
          </w:p>
          <w:p w14:paraId="7D404E4D" w14:textId="77777777" w:rsidR="00343CD7" w:rsidRDefault="00343CD7" w:rsidP="00343CD7">
            <w:pPr>
              <w:jc w:val="center"/>
            </w:pPr>
            <w:r>
              <w:t>„</w:t>
            </w:r>
            <w:r w:rsidRPr="00841ED3">
              <w:rPr>
                <w:b/>
                <w:bCs/>
              </w:rPr>
              <w:t>Rozdział 3a.</w:t>
            </w:r>
          </w:p>
          <w:p w14:paraId="2708D337" w14:textId="77777777" w:rsidR="00343CD7" w:rsidRDefault="00343CD7" w:rsidP="00343CD7">
            <w:pPr>
              <w:jc w:val="center"/>
            </w:pPr>
            <w:r>
              <w:t>Gazowa składka na Fundusz Wypłaty Różnicy Ceny</w:t>
            </w:r>
          </w:p>
          <w:p w14:paraId="189BA68C" w14:textId="77777777" w:rsidR="00343CD7" w:rsidRDefault="00343CD7" w:rsidP="00343CD7">
            <w:pPr>
              <w:ind w:left="851" w:firstLine="567"/>
              <w:jc w:val="both"/>
            </w:pPr>
            <w:r>
              <w:t>Art. 31a. 1. Przedsiębiorstwo wydobywające gaz ziemny przekazuje gazową składkę na Fundusz Wypłaty Różnicy Ceny.</w:t>
            </w:r>
          </w:p>
          <w:p w14:paraId="2650F9DD" w14:textId="77777777" w:rsidR="00343CD7" w:rsidRDefault="00343CD7" w:rsidP="00343CD7">
            <w:pPr>
              <w:ind w:left="851" w:firstLine="567"/>
              <w:jc w:val="both"/>
            </w:pPr>
            <w:r>
              <w:t>2. Wysokość gazowej składki na Fundusz Wypłaty Różnicy Ceny ustala się zgodnie ze wzorem:</w:t>
            </w:r>
          </w:p>
          <w:p w14:paraId="0B8E652F" w14:textId="77777777" w:rsidR="00343CD7" w:rsidRPr="00841ED3" w:rsidRDefault="00343CD7" w:rsidP="00343CD7">
            <w:pPr>
              <w:pStyle w:val="WMATFIZCHEMwzrmatfizlubchem"/>
              <w:jc w:val="both"/>
              <w:rPr>
                <w:rFonts w:cs="Times New Roman"/>
                <w:bCs/>
                <w:szCs w:val="24"/>
                <w:lang w:val="en-US"/>
              </w:rPr>
            </w:pPr>
            <m:oMathPara>
              <m:oMath>
                <m:r>
                  <m:rPr>
                    <m:nor/>
                  </m:rPr>
                  <w:rPr>
                    <w:rFonts w:cs="Times New Roman"/>
                    <w:bCs/>
                    <w:szCs w:val="24"/>
                    <w:lang w:val="en-US"/>
                  </w:rPr>
                  <m:t>GSF</m:t>
                </m:r>
                <m:r>
                  <w:rPr>
                    <w:rFonts w:ascii="Cambria Math" w:hAnsi="Cambria Math" w:cs="Times New Roman"/>
                    <w:szCs w:val="24"/>
                    <w:lang w:val="en-US"/>
                  </w:rPr>
                  <m:t xml:space="preserve">= </m:t>
                </m:r>
                <m:r>
                  <m:rPr>
                    <m:sty m:val="p"/>
                  </m:rPr>
                  <w:rPr>
                    <w:rFonts w:ascii="Cambria Math" w:hAnsi="Cambria Math" w:cs="Times New Roman"/>
                    <w:szCs w:val="24"/>
                    <w:lang w:val="en-US"/>
                  </w:rPr>
                  <m:t>Wr</m:t>
                </m:r>
                <m:r>
                  <w:rPr>
                    <w:rFonts w:ascii="Cambria Math" w:hAnsi="Cambria Math" w:cs="Times New Roman"/>
                    <w:szCs w:val="24"/>
                    <w:lang w:val="en-US"/>
                  </w:rPr>
                  <m:t xml:space="preserve"> ×</m:t>
                </m:r>
                <m:d>
                  <m:dPr>
                    <m:ctrlPr>
                      <w:rPr>
                        <w:rFonts w:ascii="Cambria Math" w:hAnsi="Cambria Math" w:cs="Times New Roman"/>
                        <w:bCs/>
                        <w:i/>
                        <w:szCs w:val="24"/>
                      </w:rPr>
                    </m:ctrlPr>
                  </m:dPr>
                  <m:e>
                    <m:r>
                      <w:rPr>
                        <w:rFonts w:ascii="Cambria Math" w:hAnsi="Cambria Math" w:cs="Times New Roman"/>
                        <w:szCs w:val="24"/>
                      </w:rPr>
                      <m:t>Cr</m:t>
                    </m:r>
                    <m:r>
                      <w:rPr>
                        <w:rFonts w:ascii="Cambria Math" w:hAnsi="Cambria Math" w:cs="Times New Roman"/>
                        <w:szCs w:val="24"/>
                        <w:lang w:val="en-US"/>
                      </w:rPr>
                      <m:t>-</m:t>
                    </m:r>
                    <m:r>
                      <w:rPr>
                        <w:rFonts w:ascii="Cambria Math" w:hAnsi="Cambria Math" w:cs="Times New Roman"/>
                        <w:szCs w:val="24"/>
                      </w:rPr>
                      <m:t>Kr</m:t>
                    </m:r>
                    <m:r>
                      <w:rPr>
                        <w:rFonts w:ascii="Cambria Math" w:hAnsi="Cambria Math" w:cs="Times New Roman"/>
                        <w:szCs w:val="24"/>
                        <w:lang w:val="en-US"/>
                      </w:rPr>
                      <m:t>-</m:t>
                    </m:r>
                    <m:r>
                      <w:rPr>
                        <w:rFonts w:ascii="Cambria Math" w:hAnsi="Cambria Math" w:cs="Times New Roman"/>
                        <w:szCs w:val="24"/>
                      </w:rPr>
                      <m:t>Ki</m:t>
                    </m:r>
                  </m:e>
                </m:d>
                <m:r>
                  <w:rPr>
                    <w:rFonts w:ascii="Cambria Math" w:hAnsi="Cambria Math" w:cs="Times New Roman"/>
                    <w:szCs w:val="24"/>
                    <w:lang w:val="en-US"/>
                  </w:rPr>
                  <m:t xml:space="preserve"> ×0,97,</m:t>
                </m:r>
              </m:oMath>
            </m:oMathPara>
          </w:p>
          <w:p w14:paraId="70CC8401" w14:textId="77777777" w:rsidR="00343CD7" w:rsidRDefault="00343CD7" w:rsidP="00343CD7">
            <w:pPr>
              <w:ind w:left="1134" w:hanging="283"/>
              <w:jc w:val="both"/>
            </w:pPr>
            <w:r>
              <w:t>–</w:t>
            </w:r>
            <w:r>
              <w:tab/>
              <w:t>gdzie poszczególne symbole oznaczają:</w:t>
            </w:r>
          </w:p>
          <w:p w14:paraId="70F10296" w14:textId="77777777" w:rsidR="00343CD7" w:rsidRDefault="00343CD7" w:rsidP="00343CD7">
            <w:pPr>
              <w:ind w:left="1560" w:hanging="709"/>
              <w:jc w:val="both"/>
            </w:pPr>
            <w:r>
              <w:t xml:space="preserve">GSF – </w:t>
            </w:r>
            <w:r>
              <w:tab/>
              <w:t xml:space="preserve">wysokość gazowej składki na Fundusz Wypłaty Różnicy Ceny [zł], </w:t>
            </w:r>
          </w:p>
          <w:p w14:paraId="68FD27CE" w14:textId="77777777" w:rsidR="00343CD7" w:rsidRPr="001226CE" w:rsidRDefault="00343CD7" w:rsidP="00343CD7">
            <w:pPr>
              <w:ind w:left="1560" w:hanging="709"/>
              <w:jc w:val="both"/>
            </w:pPr>
            <w:proofErr w:type="spellStart"/>
            <w:r>
              <w:t>Wr</w:t>
            </w:r>
            <w:proofErr w:type="spellEnd"/>
            <w:r>
              <w:t xml:space="preserve"> – </w:t>
            </w:r>
            <w:r>
              <w:tab/>
            </w:r>
            <w:r w:rsidRPr="001226CE">
              <w:t xml:space="preserve">wolumen gazu ziemnego wydobytego  </w:t>
            </w:r>
            <w:r w:rsidRPr="00741356">
              <w:t>od dnia 1 stycznia 2022 r. do dnia 31 grudnia 2022 r.</w:t>
            </w:r>
            <w:r>
              <w:t xml:space="preserve"> </w:t>
            </w:r>
            <w:r w:rsidRPr="001226CE">
              <w:t xml:space="preserve"> przez przedsiębiorstwo wydobywające gaz ziemny, w tym </w:t>
            </w:r>
            <w:r>
              <w:t xml:space="preserve"> </w:t>
            </w:r>
            <w:r w:rsidRPr="001226CE">
              <w:t>przez poprzedników prawnych tego przedsiębiorstwa [MWh],</w:t>
            </w:r>
          </w:p>
          <w:p w14:paraId="52ECF8A7" w14:textId="0188F51F" w:rsidR="00343CD7" w:rsidRPr="001226CE" w:rsidRDefault="00343CD7" w:rsidP="00343CD7">
            <w:pPr>
              <w:ind w:left="1560" w:hanging="709"/>
              <w:jc w:val="both"/>
            </w:pPr>
            <w:r w:rsidRPr="001226CE">
              <w:t xml:space="preserve">Cr – </w:t>
            </w:r>
            <w:r w:rsidRPr="001226CE">
              <w:tab/>
            </w:r>
            <w:r w:rsidRPr="004647AC">
              <w:t>średnia ważona wolumenem cena</w:t>
            </w:r>
            <w:r>
              <w:t xml:space="preserve"> </w:t>
            </w:r>
            <w:r w:rsidRPr="00741356">
              <w:t>kontrakt</w:t>
            </w:r>
            <w:r>
              <w:t xml:space="preserve">ów </w:t>
            </w:r>
            <w:r w:rsidRPr="00741356">
              <w:t xml:space="preserve">terminowych </w:t>
            </w:r>
            <w:r w:rsidRPr="004647AC">
              <w:t>zawartych na giełdzie</w:t>
            </w:r>
            <w:r w:rsidRPr="001226CE">
              <w:t xml:space="preserve"> towarowej w rozumieniu art. 2 pkt 1 ustawy z dnia 26 października 2000 r. o giełdach towarowych</w:t>
            </w:r>
            <w:r>
              <w:t>,</w:t>
            </w:r>
            <w:r w:rsidRPr="001226CE">
              <w:t xml:space="preserve"> produkt</w:t>
            </w:r>
            <w:r>
              <w:t xml:space="preserve">ów </w:t>
            </w:r>
            <w:r w:rsidRPr="001226CE">
              <w:t>gazowy</w:t>
            </w:r>
            <w:r>
              <w:t xml:space="preserve">ch </w:t>
            </w:r>
            <w:r w:rsidRPr="001226CE">
              <w:t>z dostawą na rok 2022 w okresie od dnia 1 października 2021 r. do dnia 31 grudnia 2022 r.  z wyłączeniem produktu GAS_BASE_S-W-22</w:t>
            </w:r>
            <w:r w:rsidR="003608C1">
              <w:t xml:space="preserve"> </w:t>
            </w:r>
            <w:r w:rsidRPr="001226CE">
              <w:lastRenderedPageBreak/>
              <w:t>[zł/MWh],</w:t>
            </w:r>
          </w:p>
          <w:p w14:paraId="680C114E" w14:textId="77777777" w:rsidR="00343CD7" w:rsidRDefault="00343CD7" w:rsidP="00343CD7">
            <w:pPr>
              <w:ind w:left="1560" w:hanging="709"/>
              <w:jc w:val="both"/>
            </w:pPr>
            <w:r w:rsidRPr="001226CE">
              <w:t>Kr –</w:t>
            </w:r>
            <w:r w:rsidRPr="001226CE">
              <w:tab/>
              <w:t>średni ważony wolumenem koszt wydobycia gazu ziemnego wynikający z ksiąg rachunkowych przedsiębiorstwa wydobywającego gaz ziemny</w:t>
            </w:r>
            <w:r>
              <w:t xml:space="preserve"> dla 2022 r., z uwzględnieniem danych poprzedników prawnych tego przedsiębiorstwa [zł/MWh],</w:t>
            </w:r>
          </w:p>
          <w:p w14:paraId="3200DA18" w14:textId="77777777" w:rsidR="00343CD7" w:rsidRDefault="00343CD7" w:rsidP="00343CD7">
            <w:pPr>
              <w:ind w:left="1560" w:hanging="709"/>
              <w:jc w:val="both"/>
            </w:pPr>
            <w:r>
              <w:t>Ki –</w:t>
            </w:r>
            <w:r>
              <w:tab/>
              <w:t>koszty inwestycyjne w wysokości 25 zł/MWh.</w:t>
            </w:r>
          </w:p>
          <w:p w14:paraId="65BB8EC0" w14:textId="77777777" w:rsidR="00343CD7" w:rsidRDefault="00343CD7" w:rsidP="00343CD7">
            <w:pPr>
              <w:ind w:left="851" w:firstLine="567"/>
              <w:jc w:val="both"/>
            </w:pPr>
            <w:r>
              <w:t>3. W</w:t>
            </w:r>
            <w:r w:rsidRPr="00A04343">
              <w:t>artości symboli użytych w</w:t>
            </w:r>
            <w:r>
              <w:t>e</w:t>
            </w:r>
            <w:r w:rsidRPr="00A04343">
              <w:t xml:space="preserve"> wzor</w:t>
            </w:r>
            <w:r>
              <w:t xml:space="preserve">ze w ust. 2 </w:t>
            </w:r>
            <w:r w:rsidRPr="00A04343">
              <w:t>wyraża się liczbowo z dokładnością do dwóch miejsc po przecinku, z wyjątkiem wartości dotyczącej</w:t>
            </w:r>
            <w:r>
              <w:t xml:space="preserve"> symbolu </w:t>
            </w:r>
            <w:proofErr w:type="spellStart"/>
            <w:r w:rsidRPr="003F58E5">
              <w:t>Wr</w:t>
            </w:r>
            <w:proofErr w:type="spellEnd"/>
            <w:r w:rsidRPr="00A04343">
              <w:t xml:space="preserve">, którą wyraża się z dokładnością do </w:t>
            </w:r>
            <w:r>
              <w:t>czterech</w:t>
            </w:r>
            <w:r w:rsidRPr="00A04343">
              <w:t xml:space="preserve"> miejsc po przecinku.</w:t>
            </w:r>
          </w:p>
          <w:p w14:paraId="67605941" w14:textId="77777777" w:rsidR="00343CD7" w:rsidRDefault="00343CD7" w:rsidP="00343CD7">
            <w:pPr>
              <w:ind w:left="851" w:firstLine="567"/>
              <w:jc w:val="both"/>
            </w:pPr>
            <w:r>
              <w:t>Art. 31b. 1. Przedsiębiorstwo wydobywające gaz ziemny przekazuje na rachunek Funduszu Wypłaty Różnicy Ceny gazową składkę na Fundusz Wypłaty Różnicy Ceny w sześciu równych miesięcznych ratach, płatnych w okresie od stycznia do czerwca 2024 r., za poszczególne miesiące kalendarzowe w terminie do 20 dnia danego miesiąca 2024 r. Termin przypadający w dzień wolny od pracy przypada w pierwszy dzień roboczy po tym terminie.</w:t>
            </w:r>
          </w:p>
          <w:p w14:paraId="764CF5F7" w14:textId="77777777" w:rsidR="00343CD7" w:rsidRDefault="00343CD7" w:rsidP="00343CD7">
            <w:pPr>
              <w:ind w:left="851" w:firstLine="567"/>
              <w:jc w:val="both"/>
            </w:pPr>
            <w:r>
              <w:t>2. Gazowa składka na Fundusz Wypłaty Różnicy Ceny przekazana przez przedsiębiorstwo wydobywające gaz ziemny na rachunek Funduszu Wypłaty Różnicy Ceny stanowi dla tego podmiotu koszty uzyskania przychodu w rozumieniu ustawy z dnia 26 lipca 1991 r. o podatku dochodowym od osób fizycznych albo ustawy z dnia 15 lutego 1992 r. o podatku dochodowym od osób prawnych w miesiącach jej przekazania na Fundusz Wypłaty Różnicy Ceny.</w:t>
            </w:r>
          </w:p>
          <w:p w14:paraId="0184FF64" w14:textId="77777777" w:rsidR="00343CD7" w:rsidRDefault="00343CD7" w:rsidP="00343CD7">
            <w:pPr>
              <w:ind w:left="851" w:firstLine="567"/>
              <w:jc w:val="both"/>
            </w:pPr>
            <w:r>
              <w:t>3. Zarządca rozliczeń przekazuje środki finansowe zgromadzone z gazowych składek na Fundusz Wypłaty Różnicy Ceny na rachunek Funduszu COVID-19 w terminie do ostatniego dnia miesiąca następującego po miesiącu rozliczenia.</w:t>
            </w:r>
          </w:p>
          <w:p w14:paraId="66466024" w14:textId="77777777" w:rsidR="00343CD7" w:rsidRDefault="00343CD7" w:rsidP="00343CD7">
            <w:pPr>
              <w:ind w:left="851" w:firstLine="567"/>
              <w:jc w:val="both"/>
            </w:pPr>
            <w:r>
              <w:t xml:space="preserve">Art. 31c. 1. Przedsiębiorstwo wydobywające gaz ziemny przekazuje do zarządcy rozliczeń w terminie do 25. dnia miesiąca następującego po miesiącu płatności danej raty, o której mowa w art. 31b ust. 1, sprawozdanie potwierdzające sposób rozliczenia gazowej składki na Fundusz Wypłaty Różnicy Ceny płatnej w poprzednim miesiącu. Pierwsze sprawozdanie, wraz </w:t>
            </w:r>
            <w:r>
              <w:lastRenderedPageBreak/>
              <w:t>z obliczeniem gazowej składki na Fundusz Wypłaty Różnicy Ceny za 2022 r., przedsiębiorstwo wydobywające gaz ziemny przedkłada zarządcy rozliczeń w terminie od dnia 19 lutego 2024 r. do dnia 29 lutego 2024 r. Termin przypadający w dzień wolny od pracy przypada w pierwszy dzień roboczy po tym terminie.</w:t>
            </w:r>
          </w:p>
          <w:p w14:paraId="34E3237D" w14:textId="77777777" w:rsidR="00343CD7" w:rsidRDefault="00343CD7" w:rsidP="00343CD7">
            <w:pPr>
              <w:ind w:left="851" w:firstLine="567"/>
              <w:jc w:val="both"/>
            </w:pPr>
            <w:r>
              <w:t>2. Do sprawozdań, o których mowa w ust. 1, przepis art. 27 ust. 2 stosuje się odpowiednio.</w:t>
            </w:r>
          </w:p>
          <w:p w14:paraId="08D5529F" w14:textId="77777777" w:rsidR="00343CD7" w:rsidRDefault="00343CD7" w:rsidP="00343CD7">
            <w:pPr>
              <w:ind w:left="851" w:firstLine="567"/>
              <w:jc w:val="both"/>
            </w:pPr>
            <w:r>
              <w:t>3. Do gazowej składki</w:t>
            </w:r>
            <w:r w:rsidRPr="00772BED">
              <w:t xml:space="preserve"> na Fundusz Wypłaty Różnicy Ceny</w:t>
            </w:r>
            <w:r>
              <w:t xml:space="preserve"> art. 10 stosuje się odpowiednio.</w:t>
            </w:r>
          </w:p>
          <w:p w14:paraId="7ACF59ED" w14:textId="77777777" w:rsidR="00343CD7" w:rsidRPr="001226CE" w:rsidRDefault="00343CD7" w:rsidP="00343CD7">
            <w:pPr>
              <w:ind w:left="851" w:firstLine="567"/>
              <w:jc w:val="both"/>
            </w:pPr>
            <w:r w:rsidRPr="001226CE">
              <w:t>Art. 31d. 1. Do korekty sprawozdań, o których mowa w art. 31c ust. 1, przepisy art. 28 stosuje się odpowiednio, przy czym korektę składa się do dnia otrzymania informacji o rozpoczęciu przez Prezesa URE kontroli, o której mowa w ust. 4, jednak nie później niż do dnia 31 grudnia 2024 r.</w:t>
            </w:r>
          </w:p>
          <w:p w14:paraId="7FB9D3D4" w14:textId="77777777" w:rsidR="00343CD7" w:rsidRPr="001226CE" w:rsidRDefault="00343CD7" w:rsidP="00343CD7">
            <w:pPr>
              <w:ind w:left="851" w:firstLine="567"/>
              <w:jc w:val="both"/>
            </w:pPr>
            <w:r w:rsidRPr="001226CE">
              <w:t>2. Do weryfikacji sprawozdań, o których mowa w art. 31c ust. 1, przepisy art. 29 stosuje się odpowiednio.</w:t>
            </w:r>
          </w:p>
          <w:p w14:paraId="17005A3D" w14:textId="77777777" w:rsidR="00343CD7" w:rsidRPr="001226CE" w:rsidRDefault="00343CD7" w:rsidP="00343CD7">
            <w:pPr>
              <w:ind w:left="851" w:firstLine="567"/>
              <w:jc w:val="both"/>
            </w:pPr>
            <w:r w:rsidRPr="001226CE">
              <w:t>3. Do złożenia i weryfikacji sprawozdań, o których mowa w art. 31c ust. 1, przepis art. 30 ust. 1 - 4 stosuje się odpowiednio.</w:t>
            </w:r>
          </w:p>
          <w:p w14:paraId="03929122" w14:textId="77777777" w:rsidR="00343CD7" w:rsidRPr="001226CE" w:rsidRDefault="00343CD7" w:rsidP="00343CD7">
            <w:pPr>
              <w:ind w:left="851" w:firstLine="567"/>
              <w:jc w:val="both"/>
            </w:pPr>
            <w:r w:rsidRPr="001226CE">
              <w:t>4. Do przeprowadzania kontroli przez Prezesa URE zgodności informacji i oświadczeń złożonych w sprawozdaniach, o których mowa w art. 31c ust. 1, przepisy art. 31 stosuje się odpowiednio.”;</w:t>
            </w:r>
          </w:p>
          <w:p w14:paraId="6CBFC60D" w14:textId="3CAE50B3" w:rsidR="00987C9E" w:rsidRDefault="00987C9E" w:rsidP="00343CD7">
            <w:pPr>
              <w:pStyle w:val="Akapitzlist"/>
              <w:numPr>
                <w:ilvl w:val="0"/>
                <w:numId w:val="29"/>
              </w:numPr>
              <w:ind w:left="426" w:hanging="426"/>
            </w:pPr>
            <w:r w:rsidRPr="00987C9E">
              <w:t>w art. 35 pkt 1-2, art. 49 pkt 3 lit. a</w:t>
            </w:r>
            <w:r>
              <w:t xml:space="preserve">, </w:t>
            </w:r>
            <w:r w:rsidRPr="00987C9E">
              <w:t>c</w:t>
            </w:r>
            <w:r>
              <w:t xml:space="preserve"> oraz d</w:t>
            </w:r>
            <w:r w:rsidRPr="00987C9E">
              <w:t>, art. 52 pkt 1, art. 62</w:t>
            </w:r>
            <w:r>
              <w:t xml:space="preserve"> oraz</w:t>
            </w:r>
            <w:r w:rsidRPr="00987C9E">
              <w:t xml:space="preserve"> art. 63 po wyrazach ,,odbiorców w 2023 roku” oraz po wyrazach „energii elektrycznej w 2023 roku” dodaje się wyrazy ,,oraz w roku 2024”</w:t>
            </w:r>
            <w:r>
              <w:t>;</w:t>
            </w:r>
          </w:p>
          <w:p w14:paraId="28D676F5" w14:textId="0DBB7D3A" w:rsidR="00343CD7" w:rsidRPr="001226CE" w:rsidRDefault="00343CD7" w:rsidP="00343CD7">
            <w:pPr>
              <w:pStyle w:val="Akapitzlist"/>
              <w:numPr>
                <w:ilvl w:val="0"/>
                <w:numId w:val="29"/>
              </w:numPr>
              <w:ind w:left="426" w:hanging="426"/>
            </w:pPr>
            <w:r w:rsidRPr="001226CE">
              <w:t>w art. 81:</w:t>
            </w:r>
          </w:p>
          <w:p w14:paraId="469E51EC" w14:textId="77777777" w:rsidR="00343CD7" w:rsidRPr="001226CE" w:rsidRDefault="00343CD7" w:rsidP="00343CD7">
            <w:pPr>
              <w:pStyle w:val="Akapitzlist"/>
              <w:numPr>
                <w:ilvl w:val="0"/>
                <w:numId w:val="41"/>
              </w:numPr>
              <w:ind w:left="851" w:hanging="425"/>
              <w:jc w:val="both"/>
            </w:pPr>
            <w:r w:rsidRPr="001226CE">
              <w:t>po ust. 1 dodaje się ust. 1a w brzmieniu:</w:t>
            </w:r>
          </w:p>
          <w:p w14:paraId="42B9980F" w14:textId="77777777" w:rsidR="00343CD7" w:rsidRPr="001226CE" w:rsidRDefault="00343CD7" w:rsidP="00343CD7">
            <w:pPr>
              <w:ind w:left="851" w:firstLine="567"/>
              <w:jc w:val="both"/>
            </w:pPr>
            <w:r w:rsidRPr="001226CE">
              <w:t>„1a. Obowiązek, o którym mowa w art. 31a wykonuje się w odniesieniu do okresu wydobycia gazu ziemnego od dnia 1 stycznia 2022 r. do dnia 31 grudnia 2022 r.”</w:t>
            </w:r>
          </w:p>
          <w:p w14:paraId="650B62AB" w14:textId="77777777" w:rsidR="00343CD7" w:rsidRPr="001226CE" w:rsidRDefault="00343CD7" w:rsidP="00343CD7">
            <w:pPr>
              <w:pStyle w:val="Akapitzlist"/>
              <w:numPr>
                <w:ilvl w:val="0"/>
                <w:numId w:val="41"/>
              </w:numPr>
              <w:ind w:left="851" w:hanging="425"/>
              <w:jc w:val="both"/>
            </w:pPr>
            <w:r w:rsidRPr="001226CE">
              <w:t>po ust. 2 dodaje się ust. 3 w brzmieniu:</w:t>
            </w:r>
          </w:p>
          <w:p w14:paraId="00D5378E" w14:textId="77777777" w:rsidR="00343CD7" w:rsidRDefault="00343CD7" w:rsidP="00343CD7">
            <w:pPr>
              <w:ind w:left="851" w:firstLine="567"/>
              <w:jc w:val="both"/>
            </w:pPr>
            <w:r w:rsidRPr="001226CE">
              <w:t>„3. Towarowa Giełda Energii S.A. publikuje wartość średnich</w:t>
            </w:r>
            <w:r w:rsidRPr="00841ED3">
              <w:t xml:space="preserve"> cen, o których mowa w art. 31a ust. 2, na swojej stronie internetowej w terminie do dnia 5 stycznia 2024 r.”;</w:t>
            </w:r>
          </w:p>
          <w:p w14:paraId="0EC0F89D" w14:textId="77777777" w:rsidR="00343CD7" w:rsidRPr="001226CE" w:rsidRDefault="00343CD7" w:rsidP="00343CD7">
            <w:pPr>
              <w:pStyle w:val="Akapitzlist"/>
              <w:numPr>
                <w:ilvl w:val="0"/>
                <w:numId w:val="29"/>
              </w:numPr>
              <w:ind w:left="426" w:hanging="426"/>
            </w:pPr>
            <w:r w:rsidRPr="001226CE">
              <w:t>w art. 85:</w:t>
            </w:r>
          </w:p>
          <w:p w14:paraId="1C0E5117" w14:textId="77777777" w:rsidR="00343CD7" w:rsidRPr="001226CE" w:rsidRDefault="00343CD7" w:rsidP="00343CD7">
            <w:pPr>
              <w:pStyle w:val="Akapitzlist"/>
              <w:numPr>
                <w:ilvl w:val="0"/>
                <w:numId w:val="42"/>
              </w:numPr>
              <w:jc w:val="both"/>
            </w:pPr>
            <w:r w:rsidRPr="001226CE">
              <w:lastRenderedPageBreak/>
              <w:t>w ust. 1 we wprowadzeniu do wyliczenia wyrazy „będący skutkiem finansowym niniejszej ustawy” zastępuje się wyrazami „na wypłatę rekompensat i refundacji podatku VAT za 2023 r.”</w:t>
            </w:r>
            <w:r>
              <w:t>,</w:t>
            </w:r>
          </w:p>
          <w:p w14:paraId="6C49AB38" w14:textId="77777777" w:rsidR="00343CD7" w:rsidRPr="001226CE" w:rsidRDefault="00343CD7" w:rsidP="00343CD7">
            <w:pPr>
              <w:pStyle w:val="Akapitzlist"/>
              <w:numPr>
                <w:ilvl w:val="0"/>
                <w:numId w:val="42"/>
              </w:numPr>
              <w:jc w:val="both"/>
            </w:pPr>
            <w:r w:rsidRPr="001226CE">
              <w:t>w ust. 1a we wprowadzeniu do wyliczenia skreśla się wyrazy „będący skutkiem finansowym niniejszej ustawy” oraz po wyrazach „w zakresie rekompensaty, o której mowa w art. 4 ust. 4” dodaje się wyrazy „za 2023 r.”;</w:t>
            </w:r>
          </w:p>
          <w:p w14:paraId="613A6CF4" w14:textId="77777777" w:rsidR="00343CD7" w:rsidRPr="001226CE" w:rsidRDefault="00343CD7" w:rsidP="00343CD7">
            <w:pPr>
              <w:pStyle w:val="Akapitzlist"/>
              <w:numPr>
                <w:ilvl w:val="0"/>
                <w:numId w:val="29"/>
              </w:numPr>
              <w:ind w:left="426" w:hanging="426"/>
            </w:pPr>
            <w:r w:rsidRPr="001226CE">
              <w:t>po art. 85 dodaje się art. 85a w brzmieniu:</w:t>
            </w:r>
          </w:p>
          <w:p w14:paraId="1972BA90" w14:textId="77777777" w:rsidR="00343CD7" w:rsidRPr="001226CE" w:rsidRDefault="00343CD7" w:rsidP="00343CD7">
            <w:pPr>
              <w:pStyle w:val="Akapitzlist"/>
              <w:ind w:left="709" w:hanging="283"/>
            </w:pPr>
            <w:r w:rsidRPr="001226CE">
              <w:t>„Art. 85</w:t>
            </w:r>
            <w:r>
              <w:t>a</w:t>
            </w:r>
            <w:r w:rsidRPr="001226CE">
              <w:t>.</w:t>
            </w:r>
            <w:r>
              <w:t xml:space="preserve"> </w:t>
            </w:r>
            <w:r w:rsidRPr="001226CE">
              <w:t>1. Maksymalny limit wydatków Funduszu na wypłatę rekompensat i refundacji VAT za 2024 r. wynosi:</w:t>
            </w:r>
          </w:p>
          <w:p w14:paraId="616BEBB2" w14:textId="77777777" w:rsidR="00343CD7" w:rsidRPr="001226CE" w:rsidRDefault="00343CD7" w:rsidP="00343CD7">
            <w:pPr>
              <w:pStyle w:val="Akapitzlist"/>
              <w:ind w:left="709"/>
            </w:pPr>
            <w:r w:rsidRPr="001226CE">
              <w:t>1) w 2024 r. w zakresie:</w:t>
            </w:r>
          </w:p>
          <w:p w14:paraId="043DED26" w14:textId="77777777" w:rsidR="00343CD7" w:rsidRPr="001226CE" w:rsidRDefault="00343CD7" w:rsidP="00343CD7">
            <w:pPr>
              <w:pStyle w:val="Akapitzlist"/>
              <w:ind w:left="993"/>
            </w:pPr>
            <w:r w:rsidRPr="001226CE">
              <w:t>a) rekompensaty, o której mowa w art. 4 ust. 2 i 3a – 3 100 000 000,00 zł,</w:t>
            </w:r>
          </w:p>
          <w:p w14:paraId="56BF8A58" w14:textId="77777777" w:rsidR="00343CD7" w:rsidRPr="00EF4614" w:rsidRDefault="00343CD7" w:rsidP="00343CD7">
            <w:pPr>
              <w:pStyle w:val="Akapitzlist"/>
              <w:ind w:left="993"/>
            </w:pPr>
            <w:r w:rsidRPr="001226CE">
              <w:t>b) refundacji podatku VAT, o której</w:t>
            </w:r>
            <w:r w:rsidRPr="00EF4614">
              <w:t xml:space="preserve"> mowa w art. 18 – 300 000 000,00 zł;</w:t>
            </w:r>
          </w:p>
          <w:p w14:paraId="0D2B2D03" w14:textId="77777777" w:rsidR="00343CD7" w:rsidRPr="00EF4614" w:rsidRDefault="00343CD7" w:rsidP="00343CD7">
            <w:pPr>
              <w:pStyle w:val="Akapitzlist"/>
              <w:ind w:left="709"/>
            </w:pPr>
            <w:r w:rsidRPr="00EF4614">
              <w:t>2) w 2025 r. w zakresie:</w:t>
            </w:r>
          </w:p>
          <w:p w14:paraId="4C6A73CD" w14:textId="77777777" w:rsidR="00343CD7" w:rsidRPr="00EF4614" w:rsidRDefault="00343CD7" w:rsidP="00343CD7">
            <w:pPr>
              <w:pStyle w:val="Akapitzlist"/>
              <w:ind w:left="993"/>
            </w:pPr>
            <w:r w:rsidRPr="00EF4614">
              <w:t>a) rekompensaty, o której mowa w art. 4 ust. 2 i 3a – 550 000 000,00 zł,</w:t>
            </w:r>
          </w:p>
          <w:p w14:paraId="2AE963A7" w14:textId="77777777" w:rsidR="00343CD7" w:rsidRPr="00EF4614" w:rsidRDefault="00343CD7" w:rsidP="00343CD7">
            <w:pPr>
              <w:pStyle w:val="Akapitzlist"/>
              <w:ind w:left="993"/>
            </w:pPr>
            <w:r w:rsidRPr="00EF4614">
              <w:t>b) refundacji podatku VAT, o której mowa w art. 18 – 140 000 000,00 zł;</w:t>
            </w:r>
          </w:p>
          <w:p w14:paraId="56A0D1E3" w14:textId="77777777" w:rsidR="00343CD7" w:rsidRPr="00EF4614" w:rsidRDefault="00343CD7" w:rsidP="00343CD7">
            <w:pPr>
              <w:pStyle w:val="Akapitzlist"/>
              <w:ind w:left="709"/>
            </w:pPr>
            <w:r w:rsidRPr="00EF4614">
              <w:t>3) w 2026 r. - w zakresie refundacji podatku VAT, o której mowa w art. 18 – 100 000 000,00 zł.</w:t>
            </w:r>
          </w:p>
          <w:p w14:paraId="72A0D198" w14:textId="77777777" w:rsidR="00343CD7" w:rsidRPr="00EF4614" w:rsidRDefault="00343CD7" w:rsidP="00343CD7">
            <w:pPr>
              <w:pStyle w:val="Akapitzlist"/>
              <w:ind w:left="709" w:hanging="283"/>
            </w:pPr>
            <w:r>
              <w:t>2</w:t>
            </w:r>
            <w:r w:rsidRPr="00EF4614">
              <w:t>. Maksymalny limit wydatków Funduszu Rekompensat Pośrednich Kosztów Emisji w zakresie rekompensaty, o której mowa w art. 4 ust. 4, za 2024 r. wynosi w:</w:t>
            </w:r>
          </w:p>
          <w:p w14:paraId="1E95B626" w14:textId="77777777" w:rsidR="00343CD7" w:rsidRPr="00EF4614" w:rsidRDefault="00343CD7" w:rsidP="00343CD7">
            <w:pPr>
              <w:pStyle w:val="Akapitzlist"/>
              <w:ind w:left="709"/>
            </w:pPr>
            <w:r w:rsidRPr="00EF4614">
              <w:t>1) 2024 r. – 180 000 000,00 zł;</w:t>
            </w:r>
          </w:p>
          <w:p w14:paraId="70798214" w14:textId="77777777" w:rsidR="00343CD7" w:rsidRDefault="00343CD7" w:rsidP="00343CD7">
            <w:pPr>
              <w:pStyle w:val="Akapitzlist"/>
              <w:ind w:left="709"/>
            </w:pPr>
            <w:r w:rsidRPr="00EF4614">
              <w:t>2) 2025 r. – 32 000 000,00 zł.</w:t>
            </w:r>
          </w:p>
          <w:p w14:paraId="2751166F" w14:textId="662AE49F" w:rsidR="007F7652" w:rsidRPr="004F641B" w:rsidRDefault="00343CD7" w:rsidP="004F641B">
            <w:pPr>
              <w:pStyle w:val="Akapitzlist"/>
              <w:ind w:left="709" w:hanging="283"/>
              <w:rPr>
                <w:rStyle w:val="Nagwek1Znak"/>
                <w:rFonts w:ascii="Times New Roman" w:hAnsi="Times New Roman"/>
                <w:b w:val="0"/>
                <w:bCs w:val="0"/>
              </w:rPr>
            </w:pPr>
            <w:r>
              <w:t>3. Przepisy art. 85 ust. 2 i ust. 2a stosuje się odpowiednio.”.</w:t>
            </w:r>
            <w:r w:rsidR="007F7652">
              <w:rPr>
                <w:rStyle w:val="Pogrubienie"/>
                <w:rFonts w:cs="Times New Roman"/>
                <w:b w:val="0"/>
                <w:bCs w:val="0"/>
              </w:rPr>
              <w:t>”</w:t>
            </w:r>
          </w:p>
        </w:tc>
      </w:tr>
    </w:tbl>
    <w:p w14:paraId="7B390D81" w14:textId="77777777" w:rsidR="007F7652" w:rsidRDefault="007F7652" w:rsidP="007F7652">
      <w:pPr>
        <w:rPr>
          <w:rFonts w:cs="Times New Roman"/>
          <w:szCs w:val="24"/>
        </w:rPr>
      </w:pPr>
    </w:p>
    <w:p w14:paraId="56C806B9" w14:textId="5596C242" w:rsidR="007F7652" w:rsidRDefault="007F7652" w:rsidP="007F7652">
      <w:pPr>
        <w:pStyle w:val="Akapitzlist"/>
        <w:numPr>
          <w:ilvl w:val="0"/>
          <w:numId w:val="1"/>
        </w:numPr>
        <w:ind w:left="426" w:hanging="426"/>
      </w:pPr>
      <w:r>
        <w:t xml:space="preserve">art. </w:t>
      </w:r>
      <w:r w:rsidR="004F641B">
        <w:t>4</w:t>
      </w:r>
      <w:r>
        <w:t xml:space="preserve"> otrzymuje brzmienie: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7F7652" w14:paraId="4EEEB148" w14:textId="77777777" w:rsidTr="002E2D8B">
        <w:tc>
          <w:tcPr>
            <w:tcW w:w="562" w:type="dxa"/>
          </w:tcPr>
          <w:p w14:paraId="52B6C098" w14:textId="77777777" w:rsidR="007F7652" w:rsidRDefault="007F7652" w:rsidP="002E2D8B">
            <w:pPr>
              <w:pStyle w:val="ARTartustawynprozporzdzenia"/>
              <w:ind w:firstLine="0"/>
              <w:rPr>
                <w:rStyle w:val="Nagwek1Znak"/>
                <w:rFonts w:ascii="Times New Roman" w:hAnsi="Times New Roman" w:cs="Times New Roman"/>
              </w:rPr>
            </w:pPr>
          </w:p>
        </w:tc>
        <w:tc>
          <w:tcPr>
            <w:tcW w:w="8482" w:type="dxa"/>
          </w:tcPr>
          <w:p w14:paraId="3B80C89A" w14:textId="548747FF" w:rsidR="00EC41C7" w:rsidRPr="004A5A57" w:rsidRDefault="007F7652" w:rsidP="00EC41C7">
            <w:pPr>
              <w:pStyle w:val="ARTartustawynprozporzdzenia"/>
            </w:pPr>
            <w:r w:rsidRPr="00EC41C7">
              <w:rPr>
                <w:rStyle w:val="Nagwek1Znak"/>
                <w:rFonts w:ascii="Times New Roman" w:hAnsi="Times New Roman" w:cs="Times New Roman"/>
                <w:b w:val="0"/>
                <w:bCs w:val="0"/>
              </w:rPr>
              <w:t>„</w:t>
            </w:r>
            <w:r w:rsidR="00EC41C7" w:rsidRPr="00846BC3">
              <w:rPr>
                <w:rStyle w:val="Ppogrubienie"/>
              </w:rPr>
              <w:t>Art. 4.</w:t>
            </w:r>
            <w:r w:rsidR="00EC41C7" w:rsidRPr="004A5A57">
              <w:t xml:space="preserve"> W ustawie z dnia 15 września 2022 r. o szczególnych rozwiązaniach w zakresie niektórych źródeł ciepła w związku z sytuacją na rynku paliw (</w:t>
            </w:r>
            <w:proofErr w:type="spellStart"/>
            <w:r w:rsidR="00EC41C7">
              <w:t>t.j</w:t>
            </w:r>
            <w:proofErr w:type="spellEnd"/>
            <w:r w:rsidR="00EC41C7">
              <w:t xml:space="preserve">. </w:t>
            </w:r>
            <w:r w:rsidR="00EC41C7" w:rsidRPr="004A5A57">
              <w:t xml:space="preserve">Dz.U. </w:t>
            </w:r>
            <w:r w:rsidR="00EC41C7">
              <w:t xml:space="preserve">z 2023 r. </w:t>
            </w:r>
            <w:r w:rsidR="00EC41C7" w:rsidRPr="004A5A57">
              <w:t xml:space="preserve">poz. </w:t>
            </w:r>
            <w:r w:rsidR="00EC41C7">
              <w:t>1772)</w:t>
            </w:r>
            <w:r w:rsidR="00EC41C7" w:rsidRPr="004A5A57">
              <w:t xml:space="preserve"> wprowadza się następujące zmiany:</w:t>
            </w:r>
          </w:p>
          <w:p w14:paraId="569C9D80" w14:textId="77777777" w:rsidR="00EC41C7" w:rsidRDefault="00EC41C7" w:rsidP="00EC41C7">
            <w:pPr>
              <w:pStyle w:val="Akapitzlist"/>
              <w:numPr>
                <w:ilvl w:val="0"/>
                <w:numId w:val="44"/>
              </w:numPr>
              <w:ind w:left="426" w:hanging="426"/>
              <w:jc w:val="both"/>
            </w:pPr>
            <w:r>
              <w:t>w art. 2 w pkt 2a po lit. c średnik zastępuje się przecinkiem i dodaje się lit. d w brzmieniu:</w:t>
            </w:r>
          </w:p>
          <w:p w14:paraId="5153245F" w14:textId="77777777" w:rsidR="00EC41C7" w:rsidRDefault="00EC41C7" w:rsidP="00EC41C7">
            <w:pPr>
              <w:pStyle w:val="Akapitzlist"/>
              <w:ind w:left="1418" w:hanging="567"/>
              <w:jc w:val="both"/>
            </w:pPr>
            <w:r>
              <w:t>„d)</w:t>
            </w:r>
            <w:r>
              <w:tab/>
            </w:r>
            <w:r w:rsidRPr="00134F0D">
              <w:t xml:space="preserve">podmiot, o którym mowa w art. </w:t>
            </w:r>
            <w:r>
              <w:t>15a</w:t>
            </w:r>
            <w:r w:rsidRPr="00134F0D">
              <w:t xml:space="preserve"> ust. </w:t>
            </w:r>
            <w:r>
              <w:t>4</w:t>
            </w:r>
            <w:r w:rsidRPr="00134F0D">
              <w:t xml:space="preserve"> - w przypadku</w:t>
            </w:r>
            <w:r>
              <w:t xml:space="preserve"> świadczenia wyrównawczego</w:t>
            </w:r>
            <w:r w:rsidRPr="00134F0D">
              <w:t>, o którym mowa w art. 1</w:t>
            </w:r>
            <w:r>
              <w:t>5a</w:t>
            </w:r>
            <w:r w:rsidRPr="00134F0D">
              <w:t xml:space="preserve"> ust. 1</w:t>
            </w:r>
            <w:r>
              <w:t>”;</w:t>
            </w:r>
          </w:p>
          <w:p w14:paraId="7DA7276D" w14:textId="77777777" w:rsidR="00EC41C7" w:rsidRDefault="00EC41C7" w:rsidP="00EC41C7">
            <w:pPr>
              <w:pStyle w:val="Akapitzlist"/>
              <w:numPr>
                <w:ilvl w:val="0"/>
                <w:numId w:val="44"/>
              </w:numPr>
              <w:ind w:left="426" w:hanging="426"/>
              <w:jc w:val="both"/>
            </w:pPr>
            <w:r w:rsidRPr="00A208C4">
              <w:lastRenderedPageBreak/>
              <w:t>w art. 3a</w:t>
            </w:r>
            <w:r>
              <w:t xml:space="preserve"> w ust. 2 w pkt 2, w ust. 3 w pkt 3 i w ust. 4 we wprowadzeniu do wyliczenia wyrazy „31 grudnia 2023 r.” zastępuje się wyrazami „30 czerwca 2024 r.”;</w:t>
            </w:r>
          </w:p>
          <w:p w14:paraId="10A0756A" w14:textId="77777777" w:rsidR="00EC41C7" w:rsidRDefault="00EC41C7" w:rsidP="00EC41C7">
            <w:pPr>
              <w:pStyle w:val="Akapitzlist"/>
              <w:numPr>
                <w:ilvl w:val="0"/>
                <w:numId w:val="44"/>
              </w:numPr>
              <w:ind w:left="426" w:hanging="426"/>
            </w:pPr>
            <w:r>
              <w:t xml:space="preserve">art. 11 </w:t>
            </w:r>
            <w:r w:rsidRPr="00A208C4">
              <w:t>ust. 3 otrzymuje brzmienie:</w:t>
            </w:r>
          </w:p>
          <w:p w14:paraId="76C51DE0" w14:textId="77777777" w:rsidR="00EC41C7" w:rsidRDefault="00EC41C7" w:rsidP="00EC41C7">
            <w:pPr>
              <w:pStyle w:val="Akapitzlist"/>
              <w:ind w:left="851" w:firstLine="567"/>
              <w:jc w:val="both"/>
            </w:pPr>
            <w:r w:rsidRPr="00A208C4">
              <w:t>„3. Przedsiębiorstwo energetyczne, o którym mowa w art. 3a ust. 2 lub 3, oraz sprzedawca ciepła, stosujący ceny i stawki opłat, o których mowa w art. 3a ust. 2 pkt 2, ust. 3 pkt 3 lub ust. 4, zaliczają wypłacone wyrównanie, o którym mowa w art. 12a ust. 1 oraz art. 12c ust. 1 lub świadczenie wyrównawcze, o którym mowa w art. 15a ust. 1 oraz dodatkowe wyrównanie, o którym mowa w art. 31a ust. 1, pomniejszone o kwotę podatku od towarów i usług dla dostaw ciepła, do przychodów ze sprzedaży ciepła lub do przychodów za świadczenie usług przesyłowych.”;</w:t>
            </w:r>
          </w:p>
          <w:p w14:paraId="03180753" w14:textId="77777777" w:rsidR="00EC41C7" w:rsidRDefault="00EC41C7" w:rsidP="00EC41C7">
            <w:pPr>
              <w:pStyle w:val="Akapitzlist"/>
              <w:numPr>
                <w:ilvl w:val="0"/>
                <w:numId w:val="44"/>
              </w:numPr>
              <w:ind w:left="426" w:hanging="426"/>
            </w:pPr>
            <w:r w:rsidRPr="00905D83">
              <w:t>w art. 12a:</w:t>
            </w:r>
          </w:p>
          <w:p w14:paraId="4BDDB2D3" w14:textId="77777777" w:rsidR="00EC41C7" w:rsidRPr="00905D83" w:rsidRDefault="00EC41C7" w:rsidP="00EC41C7">
            <w:pPr>
              <w:pStyle w:val="Akapitzlist"/>
              <w:numPr>
                <w:ilvl w:val="0"/>
                <w:numId w:val="45"/>
              </w:numPr>
              <w:jc w:val="both"/>
            </w:pPr>
            <w:r w:rsidRPr="00905D83">
              <w:t>w ust. 1</w:t>
            </w:r>
            <w:r>
              <w:t xml:space="preserve"> we wprowadzeniu do wyliczenia</w:t>
            </w:r>
            <w:r w:rsidRPr="00905D83">
              <w:t xml:space="preserve"> </w:t>
            </w:r>
            <w:r>
              <w:t>wyrazy</w:t>
            </w:r>
            <w:r w:rsidRPr="00905D83">
              <w:t xml:space="preserve"> „31 grudnia 2023 r.” zastępuje się </w:t>
            </w:r>
            <w:r>
              <w:t>wyrazami</w:t>
            </w:r>
            <w:r w:rsidRPr="00905D83">
              <w:t xml:space="preserve"> „30 czerwca 2024 r.”,</w:t>
            </w:r>
          </w:p>
          <w:p w14:paraId="132220EC" w14:textId="77777777" w:rsidR="00EC41C7" w:rsidRDefault="00EC41C7" w:rsidP="00EC41C7">
            <w:pPr>
              <w:pStyle w:val="Akapitzlist"/>
              <w:numPr>
                <w:ilvl w:val="0"/>
                <w:numId w:val="45"/>
              </w:numPr>
              <w:ind w:left="709" w:hanging="283"/>
              <w:jc w:val="both"/>
            </w:pPr>
            <w:r>
              <w:t>w ust. 7 po wyrazach „przed rozliczeniem wyrównania” dodaje się wyrazy „za dany okres”,</w:t>
            </w:r>
          </w:p>
          <w:p w14:paraId="1F55C72B" w14:textId="77777777" w:rsidR="00EC41C7" w:rsidRDefault="00EC41C7" w:rsidP="00EC41C7">
            <w:pPr>
              <w:pStyle w:val="Akapitzlist"/>
              <w:numPr>
                <w:ilvl w:val="0"/>
                <w:numId w:val="45"/>
              </w:numPr>
              <w:jc w:val="both"/>
            </w:pPr>
            <w:r w:rsidRPr="00905D83">
              <w:t>ust. 9 otrzymuje brzmienie:</w:t>
            </w:r>
          </w:p>
          <w:p w14:paraId="38C67066" w14:textId="77777777" w:rsidR="00EC41C7" w:rsidRDefault="00EC41C7" w:rsidP="00EC41C7">
            <w:pPr>
              <w:ind w:left="851" w:firstLine="567"/>
              <w:jc w:val="both"/>
            </w:pPr>
            <w:r w:rsidRPr="00905D83">
              <w:t>„</w:t>
            </w:r>
            <w:r>
              <w:t>9</w:t>
            </w:r>
            <w:r w:rsidRPr="00905D83">
              <w:t>. Wniosek o wypłatę wyrównania za czerwiec 2024 r. składa się w terminie do dnia 25 lipca 2024 r.”;</w:t>
            </w:r>
          </w:p>
          <w:p w14:paraId="2FD2C03D" w14:textId="77777777" w:rsidR="00EC41C7" w:rsidRDefault="00EC41C7" w:rsidP="00EC41C7">
            <w:pPr>
              <w:pStyle w:val="Akapitzlist"/>
              <w:numPr>
                <w:ilvl w:val="0"/>
                <w:numId w:val="44"/>
              </w:numPr>
              <w:ind w:left="426" w:hanging="426"/>
            </w:pPr>
            <w:r w:rsidRPr="00905D83">
              <w:t>w art. 12b:</w:t>
            </w:r>
          </w:p>
          <w:p w14:paraId="4325AD11" w14:textId="77777777" w:rsidR="00EC41C7" w:rsidRDefault="00EC41C7" w:rsidP="00EC41C7">
            <w:pPr>
              <w:pStyle w:val="Akapitzlist"/>
              <w:numPr>
                <w:ilvl w:val="0"/>
                <w:numId w:val="46"/>
              </w:numPr>
              <w:ind w:left="851" w:hanging="425"/>
              <w:jc w:val="both"/>
            </w:pPr>
            <w:r w:rsidRPr="00905D83">
              <w:t>ust. 1 otrzymuje brzmienie:</w:t>
            </w:r>
          </w:p>
          <w:p w14:paraId="176D34E7" w14:textId="77777777" w:rsidR="00EC41C7" w:rsidRDefault="00EC41C7" w:rsidP="00EC41C7">
            <w:pPr>
              <w:ind w:left="851" w:firstLine="567"/>
              <w:jc w:val="both"/>
            </w:pPr>
            <w:r>
              <w:t xml:space="preserve">„1. Przedsiębiorstwo energetyczne uprawnione do otrzymania wyrównania, o którym mowa w art. 12a ust. 1, składa do podmiotu wypłacającego wniosek o rozliczenie wyrównania, który uwzględnia rzeczywiste dane w każdej grupie taryfowej dotyczące ilości ciepła sprzedanego na potrzeby podmiotów, o których mowa w art. 4 ust. 1: </w:t>
            </w:r>
          </w:p>
          <w:p w14:paraId="53933F95" w14:textId="77777777" w:rsidR="00EC41C7" w:rsidRDefault="00EC41C7" w:rsidP="00EC41C7">
            <w:pPr>
              <w:ind w:left="1418" w:hanging="567"/>
              <w:jc w:val="both"/>
            </w:pPr>
            <w:r>
              <w:t>1)</w:t>
            </w:r>
            <w:r>
              <w:tab/>
              <w:t>za okres od dnia 1 marca 2023 r. do dnia 31 grudnia 2023 r. - w terminie od dnia 1 kwietnia 2024 r. do dnia 15 maja 2024 r.,</w:t>
            </w:r>
          </w:p>
          <w:p w14:paraId="52FB23C6" w14:textId="77777777" w:rsidR="00EC41C7" w:rsidRPr="00905D83" w:rsidRDefault="00EC41C7" w:rsidP="00EC41C7">
            <w:pPr>
              <w:ind w:left="1418" w:hanging="567"/>
              <w:jc w:val="both"/>
            </w:pPr>
            <w:r>
              <w:t>2)</w:t>
            </w:r>
            <w:r>
              <w:tab/>
              <w:t>za okres od dnia 1 stycznia 2024 r. do dnia 30 czerwca 2024 r. - w terminie od dnia 1 września 2024 r. do dnia 15 października 2024 r.”,</w:t>
            </w:r>
          </w:p>
          <w:p w14:paraId="07984B4F" w14:textId="77777777" w:rsidR="00EC41C7" w:rsidRDefault="00EC41C7" w:rsidP="00EC41C7">
            <w:pPr>
              <w:pStyle w:val="Akapitzlist"/>
              <w:numPr>
                <w:ilvl w:val="0"/>
                <w:numId w:val="46"/>
              </w:numPr>
              <w:ind w:left="851" w:hanging="425"/>
              <w:jc w:val="both"/>
            </w:pPr>
            <w:r w:rsidRPr="00905D83">
              <w:t>dodaje się ust. 1a-1c w brzmieniu:</w:t>
            </w:r>
          </w:p>
          <w:p w14:paraId="788DCA25" w14:textId="77777777" w:rsidR="00EC41C7" w:rsidRPr="00931757" w:rsidRDefault="00EC41C7" w:rsidP="00EC41C7">
            <w:pPr>
              <w:pStyle w:val="ZUSTzmustartykuempunktem"/>
              <w:ind w:left="851" w:firstLine="567"/>
              <w:rPr>
                <w:rFonts w:ascii="Times New Roman" w:hAnsi="Times New Roman" w:cs="Times New Roman"/>
                <w:szCs w:val="24"/>
              </w:rPr>
            </w:pPr>
            <w:r w:rsidRPr="00931757">
              <w:rPr>
                <w:rFonts w:ascii="Times New Roman" w:hAnsi="Times New Roman" w:cs="Times New Roman"/>
                <w:szCs w:val="24"/>
              </w:rPr>
              <w:lastRenderedPageBreak/>
              <w:t xml:space="preserve">„1a. W przypadku gdy przedsiębiorstwo energetyczne uprawnione do otrzymania wyrównania złożyło wniosek o </w:t>
            </w:r>
            <w:r>
              <w:rPr>
                <w:rFonts w:ascii="Times New Roman" w:hAnsi="Times New Roman" w:cs="Times New Roman"/>
                <w:szCs w:val="24"/>
              </w:rPr>
              <w:t>rozliczenie wyrównania</w:t>
            </w:r>
            <w:r w:rsidRPr="00931757">
              <w:rPr>
                <w:rFonts w:ascii="Times New Roman" w:hAnsi="Times New Roman" w:cs="Times New Roman"/>
                <w:szCs w:val="24"/>
              </w:rPr>
              <w:t xml:space="preserve">, dotychczas nierozpoznane wnioski złożone zgodnie z art. 12a ust. 3 pozostawia się bez rozpatrzenia. </w:t>
            </w:r>
          </w:p>
          <w:p w14:paraId="7290F356" w14:textId="77777777" w:rsidR="00EC41C7" w:rsidRPr="00931757" w:rsidRDefault="00EC41C7" w:rsidP="00EC41C7">
            <w:pPr>
              <w:pStyle w:val="ZUSTzmustartykuempunktem"/>
              <w:ind w:left="851" w:firstLine="567"/>
              <w:rPr>
                <w:rFonts w:ascii="Times New Roman" w:hAnsi="Times New Roman" w:cs="Times New Roman"/>
                <w:szCs w:val="24"/>
              </w:rPr>
            </w:pPr>
            <w:r w:rsidRPr="00931757">
              <w:rPr>
                <w:rFonts w:ascii="Times New Roman" w:hAnsi="Times New Roman" w:cs="Times New Roman"/>
                <w:szCs w:val="24"/>
              </w:rPr>
              <w:t>1b. Przedsiębiorstwo energetyczne uprawnione do otrzymania wyrównania we wniosku o rozliczenie wyrównania za poszczególne okresy wskazuje kwotę podlegającą rozliczeniu stanowiącą różnicę między sumą miesięcznych obniżek udzielonych odbiorcom</w:t>
            </w:r>
            <w:r>
              <w:rPr>
                <w:rFonts w:ascii="Times New Roman" w:hAnsi="Times New Roman" w:cs="Times New Roman"/>
                <w:szCs w:val="24"/>
              </w:rPr>
              <w:t xml:space="preserve"> uprawnionym</w:t>
            </w:r>
            <w:r w:rsidRPr="00931757">
              <w:rPr>
                <w:rFonts w:ascii="Times New Roman" w:hAnsi="Times New Roman" w:cs="Times New Roman"/>
                <w:szCs w:val="24"/>
              </w:rPr>
              <w:t>, dla poszczególnych miesięcy w każdej grupie taryfowej, a sumą wyrównań wypłaconych na rzecz tego przedsiębiorstwa zgodnie z art. 12a dla danego okresu.</w:t>
            </w:r>
            <w:bookmarkStart w:id="20" w:name="_Hlk131672787"/>
          </w:p>
          <w:p w14:paraId="3DD41ADC" w14:textId="77777777" w:rsidR="00EC41C7" w:rsidRPr="00931757" w:rsidRDefault="00EC41C7" w:rsidP="00EC41C7">
            <w:pPr>
              <w:pStyle w:val="ZUSTzmustartykuempunktem"/>
              <w:ind w:left="851" w:firstLine="567"/>
              <w:rPr>
                <w:rFonts w:ascii="Times New Roman" w:hAnsi="Times New Roman" w:cs="Times New Roman"/>
                <w:szCs w:val="24"/>
              </w:rPr>
            </w:pPr>
            <w:r w:rsidRPr="00931757">
              <w:rPr>
                <w:rFonts w:ascii="Times New Roman" w:hAnsi="Times New Roman" w:cs="Times New Roman"/>
                <w:szCs w:val="24"/>
              </w:rPr>
              <w:t>1c. Kwotę miesięcznej obniżki, o której mowa w ust. 1b, dla danej grupy taryfowej, ustala się:</w:t>
            </w:r>
          </w:p>
          <w:p w14:paraId="0D174410" w14:textId="77777777" w:rsidR="00EC41C7" w:rsidRPr="00931757" w:rsidRDefault="00EC41C7" w:rsidP="00EC41C7">
            <w:pPr>
              <w:pStyle w:val="ZUSTzmustartykuempunktem"/>
              <w:ind w:left="1418" w:hanging="567"/>
              <w:rPr>
                <w:rFonts w:ascii="Times New Roman" w:hAnsi="Times New Roman" w:cs="Times New Roman"/>
                <w:szCs w:val="24"/>
              </w:rPr>
            </w:pPr>
            <w:bookmarkStart w:id="21" w:name="_Hlk149893538"/>
            <w:r w:rsidRPr="00931757">
              <w:rPr>
                <w:rFonts w:ascii="Times New Roman" w:hAnsi="Times New Roman" w:cs="Times New Roman"/>
                <w:szCs w:val="24"/>
              </w:rPr>
              <w:t xml:space="preserve">1) </w:t>
            </w:r>
            <w:r>
              <w:rPr>
                <w:rFonts w:ascii="Times New Roman" w:hAnsi="Times New Roman" w:cs="Times New Roman"/>
                <w:szCs w:val="24"/>
              </w:rPr>
              <w:tab/>
            </w:r>
            <w:r w:rsidRPr="00931757">
              <w:rPr>
                <w:rFonts w:ascii="Times New Roman" w:hAnsi="Times New Roman" w:cs="Times New Roman"/>
                <w:szCs w:val="24"/>
              </w:rPr>
              <w:t>zgodnie ze wzorem:</w:t>
            </w:r>
            <w:bookmarkStart w:id="22" w:name="_Hlk133390481"/>
            <w:bookmarkStart w:id="23" w:name="_Hlk134602076"/>
            <w:bookmarkEnd w:id="20"/>
          </w:p>
          <w:p w14:paraId="509AE0FE" w14:textId="77777777" w:rsidR="00EC41C7" w:rsidRPr="00931757" w:rsidRDefault="00EC41C7" w:rsidP="00EC41C7">
            <w:pPr>
              <w:pStyle w:val="WMATFIZCHEMwzrmatfizlubchem"/>
              <w:rPr>
                <w:rFonts w:cs="Times New Roman"/>
                <w:szCs w:val="24"/>
              </w:rPr>
            </w:pPr>
            <w:bookmarkStart w:id="24" w:name="_Hlk149893295"/>
            <w:bookmarkEnd w:id="21"/>
            <m:oMathPara>
              <m:oMath>
                <m:r>
                  <m:rPr>
                    <m:nor/>
                  </m:rPr>
                  <w:rPr>
                    <w:rFonts w:cs="Times New Roman"/>
                    <w:szCs w:val="24"/>
                  </w:rPr>
                  <m:t xml:space="preserve">KMOG </m:t>
                </m:r>
                <m:r>
                  <m:rPr>
                    <m:sty m:val="p"/>
                  </m:rPr>
                  <w:rPr>
                    <w:rFonts w:ascii="Cambria Math" w:hAnsi="Cambria Math" w:cs="Times New Roman"/>
                    <w:szCs w:val="24"/>
                  </w:rPr>
                  <m:t xml:space="preserve">= </m:t>
                </m:r>
                <m:d>
                  <m:dPr>
                    <m:begChr m:val="["/>
                    <m:endChr m:val="]"/>
                    <m:ctrlPr>
                      <w:rPr>
                        <w:rFonts w:ascii="Cambria Math" w:hAnsi="Cambria Math" w:cs="Times New Roman"/>
                        <w:szCs w:val="24"/>
                      </w:rPr>
                    </m:ctrlPr>
                  </m:dPr>
                  <m:e>
                    <m:d>
                      <m:dPr>
                        <m:ctrlPr>
                          <w:rPr>
                            <w:rFonts w:ascii="Cambria Math" w:hAnsi="Cambria Math" w:cs="Times New Roman"/>
                            <w:szCs w:val="24"/>
                          </w:rPr>
                        </m:ctrlPr>
                      </m:dPr>
                      <m:e>
                        <m:r>
                          <m:rPr>
                            <m:nor/>
                          </m:rPr>
                          <w:rPr>
                            <w:rFonts w:cs="Times New Roman"/>
                            <w:szCs w:val="24"/>
                          </w:rPr>
                          <m:t>CC - CCW</m:t>
                        </m:r>
                      </m:e>
                    </m:d>
                    <m:r>
                      <m:rPr>
                        <m:sty m:val="p"/>
                      </m:rPr>
                      <w:rPr>
                        <w:rFonts w:ascii="Cambria Math" w:hAnsi="Cambria Math" w:cs="Times New Roman"/>
                        <w:szCs w:val="24"/>
                      </w:rPr>
                      <m:t xml:space="preserve">× </m:t>
                    </m:r>
                    <m:r>
                      <m:rPr>
                        <m:nor/>
                      </m:rPr>
                      <w:rPr>
                        <w:rFonts w:cs="Times New Roman"/>
                        <w:szCs w:val="24"/>
                      </w:rPr>
                      <m:t>Wcw</m:t>
                    </m:r>
                    <m:r>
                      <m:rPr>
                        <m:sty m:val="p"/>
                      </m:rPr>
                      <w:rPr>
                        <w:rFonts w:ascii="Cambria Math" w:hAnsi="Cambria Math" w:cs="Times New Roman"/>
                        <w:szCs w:val="24"/>
                      </w:rPr>
                      <m:t xml:space="preserve"> + </m:t>
                    </m:r>
                    <w:bookmarkStart w:id="25" w:name="_Hlk149893265"/>
                    <m:d>
                      <m:dPr>
                        <m:ctrlPr>
                          <w:rPr>
                            <w:rFonts w:ascii="Cambria Math" w:hAnsi="Cambria Math" w:cs="Times New Roman"/>
                            <w:szCs w:val="24"/>
                          </w:rPr>
                        </m:ctrlPr>
                      </m:dPr>
                      <m:e>
                        <m:f>
                          <m:fPr>
                            <m:ctrlPr>
                              <w:rPr>
                                <w:rFonts w:ascii="Cambria Math" w:hAnsi="Cambria Math" w:cs="Times New Roman"/>
                                <w:szCs w:val="24"/>
                              </w:rPr>
                            </m:ctrlPr>
                          </m:fPr>
                          <m:num>
                            <m:r>
                              <m:rPr>
                                <m:nor/>
                              </m:rPr>
                              <w:rPr>
                                <w:rFonts w:cs="Times New Roman"/>
                                <w:szCs w:val="24"/>
                              </w:rPr>
                              <m:t>CM</m:t>
                            </m:r>
                          </m:num>
                          <m:den>
                            <m:r>
                              <m:rPr>
                                <m:sty m:val="p"/>
                              </m:rPr>
                              <w:rPr>
                                <w:rFonts w:ascii="Cambria Math" w:hAnsi="Cambria Math" w:cs="Times New Roman"/>
                                <w:szCs w:val="24"/>
                              </w:rPr>
                              <m:t>12</m:t>
                            </m:r>
                          </m:den>
                        </m:f>
                        <m:r>
                          <m:rPr>
                            <m:sty m:val="p"/>
                          </m:rPr>
                          <w:rPr>
                            <w:rFonts w:ascii="Cambria Math" w:hAnsi="Cambria Math" w:cs="Times New Roman"/>
                            <w:szCs w:val="24"/>
                          </w:rPr>
                          <m:t>–</m:t>
                        </m:r>
                        <m:f>
                          <m:fPr>
                            <m:ctrlPr>
                              <w:rPr>
                                <w:rFonts w:ascii="Cambria Math" w:hAnsi="Cambria Math" w:cs="Times New Roman"/>
                                <w:szCs w:val="24"/>
                              </w:rPr>
                            </m:ctrlPr>
                          </m:fPr>
                          <m:num>
                            <m:r>
                              <m:rPr>
                                <m:nor/>
                              </m:rPr>
                              <w:rPr>
                                <w:rFonts w:cs="Times New Roman"/>
                                <w:szCs w:val="24"/>
                              </w:rPr>
                              <m:t>CMW</m:t>
                            </m:r>
                          </m:num>
                          <m:den>
                            <m:r>
                              <m:rPr>
                                <m:sty m:val="p"/>
                              </m:rPr>
                              <w:rPr>
                                <w:rFonts w:ascii="Cambria Math" w:hAnsi="Cambria Math" w:cs="Times New Roman"/>
                                <w:szCs w:val="24"/>
                              </w:rPr>
                              <m:t>12</m:t>
                            </m:r>
                          </m:den>
                        </m:f>
                      </m:e>
                    </m:d>
                    <w:bookmarkEnd w:id="25"/>
                    <m:r>
                      <m:rPr>
                        <m:sty m:val="p"/>
                      </m:rPr>
                      <w:rPr>
                        <w:rFonts w:ascii="Cambria Math" w:hAnsi="Cambria Math" w:cs="Times New Roman"/>
                        <w:szCs w:val="24"/>
                      </w:rPr>
                      <m:t xml:space="preserve"> × </m:t>
                    </m:r>
                    <m:r>
                      <m:rPr>
                        <m:nor/>
                      </m:rPr>
                      <w:rPr>
                        <w:rFonts w:cs="Times New Roman"/>
                        <w:szCs w:val="24"/>
                      </w:rPr>
                      <m:t>Wmw</m:t>
                    </m:r>
                    <m:r>
                      <m:rPr>
                        <m:sty m:val="p"/>
                      </m:rPr>
                      <w:rPr>
                        <w:rFonts w:ascii="Cambria Math" w:hAnsi="Cambria Math" w:cs="Times New Roman"/>
                        <w:szCs w:val="24"/>
                      </w:rPr>
                      <m:t xml:space="preserve"> + </m:t>
                    </m:r>
                    <m:d>
                      <m:dPr>
                        <m:ctrlPr>
                          <w:rPr>
                            <w:rFonts w:ascii="Cambria Math" w:hAnsi="Cambria Math" w:cs="Times New Roman"/>
                            <w:szCs w:val="24"/>
                          </w:rPr>
                        </m:ctrlPr>
                      </m:dPr>
                      <m:e>
                        <m:r>
                          <m:rPr>
                            <m:nor/>
                          </m:rPr>
                          <w:rPr>
                            <w:rFonts w:cs="Times New Roman"/>
                            <w:szCs w:val="24"/>
                          </w:rPr>
                          <m:t>CN - CNW</m:t>
                        </m:r>
                      </m:e>
                    </m:d>
                    <m:r>
                      <m:rPr>
                        <m:sty m:val="p"/>
                      </m:rPr>
                      <w:rPr>
                        <w:rFonts w:ascii="Cambria Math" w:hAnsi="Cambria Math" w:cs="Times New Roman"/>
                        <w:szCs w:val="24"/>
                      </w:rPr>
                      <m:t xml:space="preserve">× </m:t>
                    </m:r>
                    <m:r>
                      <m:rPr>
                        <m:nor/>
                      </m:rPr>
                      <w:rPr>
                        <w:rFonts w:cs="Times New Roman"/>
                        <w:szCs w:val="24"/>
                      </w:rPr>
                      <m:t xml:space="preserve">Wnw </m:t>
                    </m:r>
                    <m:r>
                      <m:rPr>
                        <m:sty m:val="p"/>
                      </m:rPr>
                      <w:rPr>
                        <w:rFonts w:ascii="Cambria Math" w:hAnsi="Cambria Math" w:cs="Times New Roman"/>
                        <w:szCs w:val="24"/>
                      </w:rPr>
                      <m:t xml:space="preserve">+ </m:t>
                    </m:r>
                    <m:d>
                      <m:dPr>
                        <m:ctrlPr>
                          <w:rPr>
                            <w:rFonts w:ascii="Cambria Math" w:hAnsi="Cambria Math" w:cs="Times New Roman"/>
                            <w:szCs w:val="24"/>
                          </w:rPr>
                        </m:ctrlPr>
                      </m:dPr>
                      <m:e>
                        <m:r>
                          <m:rPr>
                            <m:nor/>
                          </m:rPr>
                          <w:rPr>
                            <w:rFonts w:cs="Times New Roman"/>
                            <w:szCs w:val="24"/>
                          </w:rPr>
                          <m:t>SZOP -SZOPW</m:t>
                        </m:r>
                      </m:e>
                    </m:d>
                    <m:r>
                      <m:rPr>
                        <m:nor/>
                      </m:rPr>
                      <w:rPr>
                        <w:rFonts w:cs="Times New Roman"/>
                        <w:szCs w:val="24"/>
                      </w:rPr>
                      <m:t>× Wupc</m:t>
                    </m:r>
                    <m:r>
                      <m:rPr>
                        <m:sty m:val="p"/>
                      </m:rPr>
                      <w:rPr>
                        <w:rFonts w:ascii="Cambria Math" w:hAnsi="Cambria Math" w:cs="Times New Roman"/>
                        <w:szCs w:val="24"/>
                      </w:rPr>
                      <m:t xml:space="preserve"> + </m:t>
                    </m:r>
                    <m:d>
                      <m:dPr>
                        <m:ctrlPr>
                          <w:rPr>
                            <w:rFonts w:ascii="Cambria Math" w:hAnsi="Cambria Math" w:cs="Times New Roman"/>
                            <w:szCs w:val="24"/>
                          </w:rPr>
                        </m:ctrlPr>
                      </m:dPr>
                      <m:e>
                        <m:f>
                          <m:fPr>
                            <m:ctrlPr>
                              <w:rPr>
                                <w:rFonts w:ascii="Cambria Math" w:hAnsi="Cambria Math" w:cs="Times New Roman"/>
                                <w:szCs w:val="24"/>
                              </w:rPr>
                            </m:ctrlPr>
                          </m:fPr>
                          <m:num>
                            <m:r>
                              <m:rPr>
                                <m:nor/>
                              </m:rPr>
                              <w:rPr>
                                <w:rFonts w:cs="Times New Roman"/>
                                <w:szCs w:val="24"/>
                              </w:rPr>
                              <m:t>SSOP</m:t>
                            </m:r>
                          </m:num>
                          <m:den>
                            <m:r>
                              <m:rPr>
                                <m:nor/>
                              </m:rPr>
                              <w:rPr>
                                <w:rFonts w:cs="Times New Roman"/>
                                <w:szCs w:val="24"/>
                              </w:rPr>
                              <m:t>12</m:t>
                            </m:r>
                          </m:den>
                        </m:f>
                        <m:r>
                          <m:rPr>
                            <m:nor/>
                          </m:rPr>
                          <w:rPr>
                            <w:rFonts w:cs="Times New Roman"/>
                            <w:szCs w:val="24"/>
                          </w:rPr>
                          <m:t>–</m:t>
                        </m:r>
                        <m:f>
                          <m:fPr>
                            <m:ctrlPr>
                              <w:rPr>
                                <w:rFonts w:ascii="Cambria Math" w:hAnsi="Cambria Math" w:cs="Times New Roman"/>
                                <w:szCs w:val="24"/>
                              </w:rPr>
                            </m:ctrlPr>
                          </m:fPr>
                          <m:num>
                            <m:r>
                              <m:rPr>
                                <m:nor/>
                              </m:rPr>
                              <w:rPr>
                                <w:rFonts w:cs="Times New Roman"/>
                                <w:szCs w:val="24"/>
                              </w:rPr>
                              <m:t>SSOPW</m:t>
                            </m:r>
                          </m:num>
                          <m:den>
                            <m:r>
                              <m:rPr>
                                <m:nor/>
                              </m:rPr>
                              <w:rPr>
                                <w:rFonts w:cs="Times New Roman"/>
                                <w:szCs w:val="24"/>
                              </w:rPr>
                              <m:t>12</m:t>
                            </m:r>
                          </m:den>
                        </m:f>
                      </m:e>
                    </m:d>
                    <m:r>
                      <m:rPr>
                        <m:sty m:val="p"/>
                      </m:rPr>
                      <w:rPr>
                        <w:rFonts w:ascii="Cambria Math" w:hAnsi="Cambria Math" w:cs="Times New Roman"/>
                        <w:szCs w:val="24"/>
                      </w:rPr>
                      <m:t xml:space="preserve">× </m:t>
                    </m:r>
                    <m:r>
                      <m:rPr>
                        <m:nor/>
                      </m:rPr>
                      <w:rPr>
                        <w:rFonts w:cs="Times New Roman"/>
                        <w:szCs w:val="24"/>
                      </w:rPr>
                      <m:t>Wupm</m:t>
                    </m:r>
                  </m:e>
                </m:d>
                <m:r>
                  <m:rPr>
                    <m:sty m:val="p"/>
                  </m:rPr>
                  <w:rPr>
                    <w:rFonts w:ascii="Cambria Math" w:hAnsi="Cambria Math" w:cs="Times New Roman"/>
                    <w:szCs w:val="24"/>
                  </w:rPr>
                  <m:t xml:space="preserve"> × </m:t>
                </m:r>
                <m:d>
                  <m:dPr>
                    <m:ctrlPr>
                      <w:rPr>
                        <w:rFonts w:ascii="Cambria Math" w:hAnsi="Cambria Math" w:cs="Times New Roman"/>
                        <w:szCs w:val="24"/>
                      </w:rPr>
                    </m:ctrlPr>
                  </m:dPr>
                  <m:e>
                    <m:r>
                      <m:rPr>
                        <m:sty m:val="p"/>
                      </m:rPr>
                      <w:rPr>
                        <w:rFonts w:ascii="Cambria Math" w:hAnsi="Cambria Math" w:cs="Times New Roman"/>
                        <w:szCs w:val="24"/>
                      </w:rPr>
                      <m:t>1+</m:t>
                    </m:r>
                    <m:r>
                      <w:rPr>
                        <w:rFonts w:ascii="Cambria Math" w:hAnsi="Cambria Math" w:cs="Times New Roman"/>
                        <w:szCs w:val="24"/>
                      </w:rPr>
                      <m:t>T</m:t>
                    </m:r>
                  </m:e>
                </m:d>
              </m:oMath>
            </m:oMathPara>
            <w:bookmarkEnd w:id="24"/>
          </w:p>
          <w:p w14:paraId="60B65F8A" w14:textId="77777777" w:rsidR="00EC41C7" w:rsidRPr="00931757" w:rsidRDefault="00EC41C7" w:rsidP="00EC41C7">
            <w:pPr>
              <w:pStyle w:val="ZPKTzmpktartykuempunktem"/>
              <w:ind w:left="1418" w:hanging="567"/>
              <w:rPr>
                <w:rFonts w:ascii="Times New Roman" w:hAnsi="Times New Roman" w:cs="Times New Roman"/>
                <w:bCs w:val="0"/>
                <w:szCs w:val="24"/>
              </w:rPr>
            </w:pPr>
            <w:bookmarkStart w:id="26" w:name="_Hlk149893579"/>
            <w:bookmarkEnd w:id="22"/>
            <w:r w:rsidRPr="00931757">
              <w:rPr>
                <w:rFonts w:ascii="Times New Roman" w:hAnsi="Times New Roman" w:cs="Times New Roman"/>
                <w:bCs w:val="0"/>
                <w:szCs w:val="24"/>
              </w:rPr>
              <w:t xml:space="preserve">2) </w:t>
            </w:r>
            <w:r>
              <w:rPr>
                <w:rFonts w:ascii="Times New Roman" w:hAnsi="Times New Roman" w:cs="Times New Roman"/>
                <w:bCs w:val="0"/>
                <w:szCs w:val="24"/>
              </w:rPr>
              <w:tab/>
            </w:r>
            <w:r w:rsidRPr="00931757">
              <w:rPr>
                <w:rFonts w:ascii="Times New Roman" w:hAnsi="Times New Roman" w:cs="Times New Roman"/>
                <w:bCs w:val="0"/>
                <w:szCs w:val="24"/>
              </w:rPr>
              <w:t>a w przypadku stosowania stawki opłaty za ciepło i stawki opłaty miesięcznej za zamówioną moc cieplną – zgodnie ze wzorem:</w:t>
            </w:r>
            <w:bookmarkEnd w:id="26"/>
          </w:p>
          <w:p w14:paraId="4F7C2738" w14:textId="77777777" w:rsidR="00EC41C7" w:rsidRPr="00931757" w:rsidRDefault="00EC41C7" w:rsidP="00EC41C7">
            <w:pPr>
              <w:pStyle w:val="WMATFIZCHEMwzrmatfizlubchem"/>
              <w:rPr>
                <w:rFonts w:cs="Times New Roman"/>
                <w:szCs w:val="24"/>
              </w:rPr>
            </w:pPr>
            <w:bookmarkStart w:id="27" w:name="_Hlk149893440"/>
            <m:oMathPara>
              <m:oMath>
                <m:r>
                  <m:rPr>
                    <m:nor/>
                  </m:rPr>
                  <w:rPr>
                    <w:rFonts w:cs="Times New Roman"/>
                    <w:szCs w:val="24"/>
                  </w:rPr>
                  <m:t xml:space="preserve">KMOG </m:t>
                </m:r>
                <m:r>
                  <w:rPr>
                    <w:rFonts w:ascii="Cambria Math" w:hAnsi="Cambria Math" w:cs="Times New Roman"/>
                    <w:szCs w:val="24"/>
                  </w:rPr>
                  <m:t xml:space="preserve">= </m:t>
                </m:r>
                <m:d>
                  <m:dPr>
                    <m:begChr m:val="["/>
                    <m:endChr m:val="]"/>
                    <m:ctrlPr>
                      <w:rPr>
                        <w:rFonts w:ascii="Cambria Math" w:hAnsi="Cambria Math" w:cs="Times New Roman"/>
                        <w:i/>
                        <w:szCs w:val="24"/>
                      </w:rPr>
                    </m:ctrlPr>
                  </m:dPr>
                  <m:e>
                    <m:d>
                      <m:dPr>
                        <m:ctrlPr>
                          <w:rPr>
                            <w:rFonts w:ascii="Cambria Math" w:hAnsi="Cambria Math" w:cs="Times New Roman"/>
                            <w:i/>
                            <w:szCs w:val="24"/>
                          </w:rPr>
                        </m:ctrlPr>
                      </m:dPr>
                      <m:e>
                        <m:r>
                          <m:rPr>
                            <m:nor/>
                          </m:rPr>
                          <w:rPr>
                            <w:rFonts w:cs="Times New Roman"/>
                            <w:szCs w:val="24"/>
                          </w:rPr>
                          <m:t>SC - SCW</m:t>
                        </m:r>
                      </m:e>
                    </m:d>
                    <m:r>
                      <m:rPr>
                        <m:nor/>
                      </m:rPr>
                      <w:rPr>
                        <w:rFonts w:cs="Times New Roman"/>
                        <w:szCs w:val="24"/>
                      </w:rPr>
                      <m:t xml:space="preserve">× Wcw + </m:t>
                    </m:r>
                    <m:d>
                      <m:dPr>
                        <m:ctrlPr>
                          <w:rPr>
                            <w:rFonts w:ascii="Cambria Math" w:hAnsi="Cambria Math" w:cs="Times New Roman"/>
                            <w:i/>
                            <w:szCs w:val="24"/>
                          </w:rPr>
                        </m:ctrlPr>
                      </m:dPr>
                      <m:e>
                        <m:r>
                          <m:rPr>
                            <m:nor/>
                          </m:rPr>
                          <w:rPr>
                            <w:rFonts w:cs="Times New Roman"/>
                            <w:szCs w:val="24"/>
                          </w:rPr>
                          <m:t>SM - SMW</m:t>
                        </m:r>
                      </m:e>
                    </m:d>
                    <m:r>
                      <m:rPr>
                        <m:nor/>
                      </m:rPr>
                      <w:rPr>
                        <w:rFonts w:cs="Times New Roman"/>
                        <w:szCs w:val="24"/>
                      </w:rPr>
                      <m:t>× Wmw</m:t>
                    </m:r>
                    <m:r>
                      <w:rPr>
                        <w:rFonts w:ascii="Cambria Math" w:hAnsi="Cambria Math" w:cs="Times New Roman"/>
                        <w:szCs w:val="24"/>
                      </w:rPr>
                      <m:t xml:space="preserve"> + </m:t>
                    </m:r>
                    <m:d>
                      <m:dPr>
                        <m:ctrlPr>
                          <w:rPr>
                            <w:rFonts w:ascii="Cambria Math" w:hAnsi="Cambria Math" w:cs="Times New Roman"/>
                            <w:i/>
                            <w:szCs w:val="24"/>
                          </w:rPr>
                        </m:ctrlPr>
                      </m:dPr>
                      <m:e>
                        <m:r>
                          <m:rPr>
                            <m:nor/>
                          </m:rPr>
                          <w:rPr>
                            <w:rFonts w:cs="Times New Roman"/>
                            <w:szCs w:val="24"/>
                          </w:rPr>
                          <m:t>SZOP -SZOPW</m:t>
                        </m:r>
                      </m:e>
                    </m:d>
                    <m:r>
                      <w:rPr>
                        <w:rFonts w:ascii="Cambria Math" w:hAnsi="Cambria Math" w:cs="Times New Roman"/>
                        <w:szCs w:val="24"/>
                      </w:rPr>
                      <m:t xml:space="preserve">× </m:t>
                    </m:r>
                    <m:r>
                      <m:rPr>
                        <m:nor/>
                      </m:rPr>
                      <w:rPr>
                        <w:rFonts w:cs="Times New Roman"/>
                        <w:szCs w:val="24"/>
                      </w:rPr>
                      <m:t>Wupc</m:t>
                    </m:r>
                    <m:r>
                      <w:rPr>
                        <w:rFonts w:ascii="Cambria Math" w:hAnsi="Cambria Math" w:cs="Times New Roman"/>
                        <w:szCs w:val="24"/>
                      </w:rPr>
                      <m:t xml:space="preserve"> + </m:t>
                    </m:r>
                    <m:d>
                      <m:dPr>
                        <m:ctrlPr>
                          <w:rPr>
                            <w:rFonts w:ascii="Cambria Math" w:hAnsi="Cambria Math" w:cs="Times New Roman"/>
                            <w:i/>
                            <w:szCs w:val="24"/>
                          </w:rPr>
                        </m:ctrlPr>
                      </m:dPr>
                      <m:e>
                        <m:f>
                          <m:fPr>
                            <m:ctrlPr>
                              <w:rPr>
                                <w:rFonts w:ascii="Cambria Math" w:hAnsi="Cambria Math" w:cs="Times New Roman"/>
                                <w:i/>
                                <w:szCs w:val="24"/>
                              </w:rPr>
                            </m:ctrlPr>
                          </m:fPr>
                          <m:num>
                            <m:r>
                              <m:rPr>
                                <m:nor/>
                              </m:rPr>
                              <w:rPr>
                                <w:rFonts w:cs="Times New Roman"/>
                                <w:szCs w:val="24"/>
                              </w:rPr>
                              <m:t>SSOP</m:t>
                            </m:r>
                          </m:num>
                          <m:den>
                            <m:r>
                              <m:rPr>
                                <m:nor/>
                              </m:rPr>
                              <w:rPr>
                                <w:rFonts w:cs="Times New Roman"/>
                                <w:szCs w:val="24"/>
                              </w:rPr>
                              <m:t>12</m:t>
                            </m:r>
                          </m:den>
                        </m:f>
                        <m:r>
                          <m:rPr>
                            <m:nor/>
                          </m:rPr>
                          <w:rPr>
                            <w:rFonts w:cs="Times New Roman"/>
                            <w:szCs w:val="24"/>
                          </w:rPr>
                          <m:t>–</m:t>
                        </m:r>
                        <m:f>
                          <m:fPr>
                            <m:ctrlPr>
                              <w:rPr>
                                <w:rFonts w:ascii="Cambria Math" w:hAnsi="Cambria Math" w:cs="Times New Roman"/>
                                <w:i/>
                                <w:szCs w:val="24"/>
                              </w:rPr>
                            </m:ctrlPr>
                          </m:fPr>
                          <m:num>
                            <m:r>
                              <m:rPr>
                                <m:nor/>
                              </m:rPr>
                              <w:rPr>
                                <w:rFonts w:cs="Times New Roman"/>
                                <w:szCs w:val="24"/>
                              </w:rPr>
                              <m:t>SSOPW</m:t>
                            </m:r>
                          </m:num>
                          <m:den>
                            <m:r>
                              <m:rPr>
                                <m:nor/>
                              </m:rPr>
                              <w:rPr>
                                <w:rFonts w:cs="Times New Roman"/>
                                <w:szCs w:val="24"/>
                              </w:rPr>
                              <m:t>12</m:t>
                            </m:r>
                          </m:den>
                        </m:f>
                      </m:e>
                    </m:d>
                    <m:r>
                      <w:rPr>
                        <w:rFonts w:ascii="Cambria Math" w:hAnsi="Cambria Math" w:cs="Times New Roman"/>
                        <w:szCs w:val="24"/>
                      </w:rPr>
                      <m:t xml:space="preserve">× </m:t>
                    </m:r>
                    <m:r>
                      <m:rPr>
                        <m:nor/>
                      </m:rPr>
                      <w:rPr>
                        <w:rFonts w:cs="Times New Roman"/>
                        <w:szCs w:val="24"/>
                      </w:rPr>
                      <m:t>Wupm</m:t>
                    </m:r>
                  </m:e>
                </m:d>
                <m:r>
                  <w:rPr>
                    <w:rFonts w:ascii="Cambria Math" w:hAnsi="Cambria Math" w:cs="Times New Roman"/>
                    <w:szCs w:val="24"/>
                  </w:rPr>
                  <m:t xml:space="preserve"> × </m:t>
                </m:r>
                <m:d>
                  <m:dPr>
                    <m:ctrlPr>
                      <w:rPr>
                        <w:rFonts w:ascii="Cambria Math" w:hAnsi="Cambria Math" w:cs="Times New Roman"/>
                        <w:i/>
                        <w:szCs w:val="24"/>
                      </w:rPr>
                    </m:ctrlPr>
                  </m:dPr>
                  <m:e>
                    <m:r>
                      <w:rPr>
                        <w:rFonts w:ascii="Cambria Math" w:hAnsi="Cambria Math" w:cs="Times New Roman"/>
                        <w:szCs w:val="24"/>
                      </w:rPr>
                      <m:t>1+</m:t>
                    </m:r>
                    <m:r>
                      <m:rPr>
                        <m:nor/>
                      </m:rPr>
                      <w:rPr>
                        <w:rFonts w:cs="Times New Roman"/>
                        <w:szCs w:val="24"/>
                      </w:rPr>
                      <m:t>T</m:t>
                    </m:r>
                  </m:e>
                </m:d>
                <w:bookmarkEnd w:id="23"/>
                <m:r>
                  <w:rPr>
                    <w:rFonts w:ascii="Cambria Math" w:hAnsi="Cambria Math" w:cs="Times New Roman"/>
                    <w:szCs w:val="24"/>
                  </w:rPr>
                  <m:t>,</m:t>
                </m:r>
              </m:oMath>
            </m:oMathPara>
          </w:p>
          <w:bookmarkEnd w:id="27"/>
          <w:p w14:paraId="68F9735F" w14:textId="77777777" w:rsidR="00EC41C7" w:rsidRPr="00931757" w:rsidRDefault="00EC41C7" w:rsidP="00EC41C7">
            <w:pPr>
              <w:pStyle w:val="ZCZWSPPKTzmczciwsppktartykuempunktem"/>
              <w:ind w:left="1276" w:hanging="425"/>
              <w:rPr>
                <w:rFonts w:ascii="Times New Roman" w:hAnsi="Times New Roman" w:cs="Times New Roman"/>
                <w:bCs w:val="0"/>
                <w:szCs w:val="24"/>
              </w:rPr>
            </w:pPr>
            <w:r w:rsidRPr="00931757">
              <w:rPr>
                <w:rFonts w:ascii="Times New Roman" w:hAnsi="Times New Roman" w:cs="Times New Roman"/>
                <w:bCs w:val="0"/>
                <w:szCs w:val="24"/>
              </w:rPr>
              <w:t>–</w:t>
            </w:r>
            <w:r w:rsidRPr="00931757">
              <w:rPr>
                <w:rFonts w:ascii="Times New Roman" w:hAnsi="Times New Roman" w:cs="Times New Roman"/>
                <w:bCs w:val="0"/>
                <w:szCs w:val="24"/>
              </w:rPr>
              <w:tab/>
              <w:t>gdzie poszczególne symbole oznaczają:</w:t>
            </w:r>
          </w:p>
          <w:p w14:paraId="44CBF028" w14:textId="77777777" w:rsidR="00EC41C7" w:rsidRPr="00931757" w:rsidRDefault="00EC41C7" w:rsidP="00EC41C7">
            <w:pPr>
              <w:pStyle w:val="ZLEGWMATFIZCHEMzmlegendywzorumatfizlubchemartykuempunktem"/>
              <w:ind w:left="1843" w:hanging="992"/>
              <w:rPr>
                <w:rFonts w:cs="Times New Roman"/>
                <w:szCs w:val="24"/>
              </w:rPr>
            </w:pPr>
            <w:bookmarkStart w:id="28" w:name="_Hlk134602029"/>
            <w:r w:rsidRPr="00931757">
              <w:rPr>
                <w:rFonts w:cs="Times New Roman"/>
                <w:szCs w:val="24"/>
              </w:rPr>
              <w:t xml:space="preserve">KMOG – kwotę miesięcznej obniżki w danej grupie taryfowej </w:t>
            </w:r>
            <w:bookmarkStart w:id="29" w:name="_Hlk149893711"/>
            <w:bookmarkStart w:id="30" w:name="_Hlk134599557"/>
            <w:r w:rsidRPr="00931757">
              <w:rPr>
                <w:rFonts w:cs="Times New Roman"/>
                <w:szCs w:val="24"/>
              </w:rPr>
              <w:t>wynikającą ze stosowania w rozliczeniach z odbiorcami, o których mowa w art. 4 ust. 1, cen sprzedaży ciepła, mocy cieplnej i nośnika ciepła oraz stałych i zmiennych stawek opłat za usługi przesyłowe, ustalonych zgodnie z art. 3a [zł]</w:t>
            </w:r>
            <w:bookmarkEnd w:id="29"/>
            <w:r w:rsidRPr="00931757">
              <w:rPr>
                <w:rFonts w:cs="Times New Roman"/>
                <w:szCs w:val="24"/>
              </w:rPr>
              <w:t>,</w:t>
            </w:r>
            <w:r w:rsidRPr="00931757" w:rsidDel="00CE150D">
              <w:rPr>
                <w:rFonts w:cs="Times New Roman"/>
                <w:szCs w:val="24"/>
              </w:rPr>
              <w:t xml:space="preserve"> </w:t>
            </w:r>
            <w:bookmarkEnd w:id="30"/>
          </w:p>
          <w:bookmarkEnd w:id="28"/>
          <w:p w14:paraId="5EC916E8"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 xml:space="preserve">CC – </w:t>
            </w:r>
            <w:r w:rsidRPr="00931757">
              <w:rPr>
                <w:rFonts w:cs="Times New Roman"/>
                <w:szCs w:val="24"/>
              </w:rPr>
              <w:tab/>
            </w:r>
            <w:bookmarkStart w:id="31" w:name="_Hlk149893741"/>
            <w:r w:rsidRPr="00931757">
              <w:rPr>
                <w:rFonts w:cs="Times New Roman"/>
                <w:szCs w:val="24"/>
              </w:rPr>
              <w:t xml:space="preserve">cenę ciepła </w:t>
            </w:r>
            <w:bookmarkStart w:id="32" w:name="_Hlk134534590"/>
            <w:r w:rsidRPr="00931757">
              <w:rPr>
                <w:rFonts w:cs="Times New Roman"/>
                <w:szCs w:val="24"/>
              </w:rPr>
              <w:t>ze stosowanej w danym miesiącu taryfy dla ciepła</w:t>
            </w:r>
            <w:bookmarkEnd w:id="31"/>
            <w:r w:rsidRPr="00931757">
              <w:rPr>
                <w:rFonts w:cs="Times New Roman"/>
                <w:szCs w:val="24"/>
              </w:rPr>
              <w:t xml:space="preserve"> </w:t>
            </w:r>
            <w:bookmarkEnd w:id="32"/>
            <w:r w:rsidRPr="00931757">
              <w:rPr>
                <w:rFonts w:cs="Times New Roman"/>
                <w:szCs w:val="24"/>
              </w:rPr>
              <w:t>[zł/GJ],</w:t>
            </w:r>
          </w:p>
          <w:p w14:paraId="63809D18"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lastRenderedPageBreak/>
              <w:t xml:space="preserve">CCW – </w:t>
            </w:r>
            <w:r w:rsidRPr="00931757">
              <w:rPr>
                <w:rFonts w:cs="Times New Roman"/>
                <w:szCs w:val="24"/>
              </w:rPr>
              <w:tab/>
              <w:t xml:space="preserve">cenę ciepła przyjętą i wprowadzoną do stosowania w rozliczeniach z odbiorcami, o których mowa w art. 4 ust. 1 [zł/GJ], </w:t>
            </w:r>
          </w:p>
          <w:p w14:paraId="58178140" w14:textId="77777777" w:rsidR="00EC41C7" w:rsidRPr="00931757" w:rsidRDefault="00EC41C7" w:rsidP="00EC41C7">
            <w:pPr>
              <w:pStyle w:val="ZLEGWMATFIZCHEMzmlegendywzorumatfizlubchemartykuempunktem"/>
              <w:ind w:left="1843" w:hanging="992"/>
              <w:rPr>
                <w:rFonts w:cs="Times New Roman"/>
                <w:szCs w:val="24"/>
              </w:rPr>
            </w:pPr>
            <w:proofErr w:type="spellStart"/>
            <w:r w:rsidRPr="00931757">
              <w:rPr>
                <w:rFonts w:cs="Times New Roman"/>
                <w:szCs w:val="24"/>
              </w:rPr>
              <w:t>Wcw</w:t>
            </w:r>
            <w:proofErr w:type="spellEnd"/>
            <w:r w:rsidRPr="00931757">
              <w:rPr>
                <w:rFonts w:cs="Times New Roman"/>
                <w:szCs w:val="24"/>
              </w:rPr>
              <w:t xml:space="preserve"> –</w:t>
            </w:r>
            <w:r w:rsidRPr="00931757">
              <w:rPr>
                <w:rFonts w:cs="Times New Roman"/>
                <w:szCs w:val="24"/>
              </w:rPr>
              <w:tab/>
              <w:t>miesięczną ilość sprzedanego ciepła w danej grupie taryfowej odbiorcom, o których mowa w art. 4 ust. 1 [GJ],</w:t>
            </w:r>
          </w:p>
          <w:p w14:paraId="18C664CC"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CM –</w:t>
            </w:r>
            <w:r w:rsidRPr="00931757">
              <w:rPr>
                <w:rFonts w:cs="Times New Roman"/>
                <w:szCs w:val="24"/>
              </w:rPr>
              <w:tab/>
              <w:t>cenę za zamówioną moc cieplną za rok ze stosowanej w danym miesiącu taryfy dla ciepła [zł/MW],</w:t>
            </w:r>
          </w:p>
          <w:p w14:paraId="0E1592D8"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CMW –</w:t>
            </w:r>
            <w:r w:rsidRPr="00931757">
              <w:rPr>
                <w:rFonts w:cs="Times New Roman"/>
                <w:szCs w:val="24"/>
              </w:rPr>
              <w:tab/>
            </w:r>
            <w:r w:rsidRPr="00931757">
              <w:rPr>
                <w:rFonts w:cs="Times New Roman"/>
                <w:szCs w:val="24"/>
              </w:rPr>
              <w:tab/>
              <w:t>cenę za zamówioną moc cieplną za rok przyjętą i wprowadzoną do stosowania w rozliczeniach z odbiorcami, o których mowa w art. 4 ust. 1 [zł/MW],</w:t>
            </w:r>
          </w:p>
          <w:p w14:paraId="6CAF2CCD" w14:textId="77777777" w:rsidR="00EC41C7" w:rsidRPr="00931757" w:rsidRDefault="00EC41C7" w:rsidP="00EC41C7">
            <w:pPr>
              <w:pStyle w:val="ZLEGWMATFIZCHEMzmlegendywzorumatfizlubchemartykuempunktem"/>
              <w:ind w:left="1843" w:hanging="992"/>
              <w:rPr>
                <w:rFonts w:cs="Times New Roman"/>
                <w:szCs w:val="24"/>
              </w:rPr>
            </w:pPr>
            <w:proofErr w:type="spellStart"/>
            <w:r w:rsidRPr="00931757">
              <w:rPr>
                <w:rFonts w:cs="Times New Roman"/>
                <w:szCs w:val="24"/>
              </w:rPr>
              <w:t>Wmw</w:t>
            </w:r>
            <w:proofErr w:type="spellEnd"/>
            <w:r w:rsidRPr="00931757">
              <w:rPr>
                <w:rFonts w:cs="Times New Roman"/>
                <w:szCs w:val="24"/>
              </w:rPr>
              <w:t xml:space="preserve"> –</w:t>
            </w:r>
            <w:r w:rsidRPr="00931757">
              <w:rPr>
                <w:rFonts w:cs="Times New Roman"/>
                <w:szCs w:val="24"/>
              </w:rPr>
              <w:tab/>
              <w:t xml:space="preserve"> miesięczną wielkość zamówionej mocy cieplnej w danej grupie taryfowej przez odbiorców, o których mowa w art. 4 ust. 1 [MW],</w:t>
            </w:r>
          </w:p>
          <w:p w14:paraId="1756A77E"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 xml:space="preserve">CN – </w:t>
            </w:r>
            <w:r w:rsidRPr="00931757">
              <w:rPr>
                <w:rFonts w:cs="Times New Roman"/>
                <w:szCs w:val="24"/>
              </w:rPr>
              <w:tab/>
              <w:t xml:space="preserve">cenę nośnika ciepła – wody dostarczonej do napełniania sieci ciepłowniczych i instalacji odbiorczych oraz do uzupełnienia ubytków wody poza źródłem ciepła lub niezwróconych skroplin ze stosowanej w danym miesiącu taryfy dla ciepła ‒ </w:t>
            </w:r>
            <w:r w:rsidRPr="00A411E9">
              <w:rPr>
                <w:rFonts w:cs="Times New Roman"/>
                <w:szCs w:val="24"/>
              </w:rPr>
              <w:t>wyrażoną odpowiednio w złotych za metr sześcienny lub za tonę</w:t>
            </w:r>
            <w:r w:rsidRPr="00931757">
              <w:rPr>
                <w:rFonts w:cs="Times New Roman"/>
                <w:szCs w:val="24"/>
              </w:rPr>
              <w:t>,</w:t>
            </w:r>
          </w:p>
          <w:p w14:paraId="7264395A"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CNW –</w:t>
            </w:r>
            <w:r w:rsidRPr="00931757">
              <w:rPr>
                <w:rFonts w:cs="Times New Roman"/>
                <w:szCs w:val="24"/>
              </w:rPr>
              <w:tab/>
              <w:t xml:space="preserve">cenę nośnika ciepła – wody dostarczonej do napełniania sieci ciepłowniczych i instalacji odbiorczych oraz do uzupełnienia ubytków wody poza źródłem ciepła lub niezwróconych skroplin przyjętą i wprowadzoną do stosowania w rozliczeniach z odbiorcami, o których mowa w art. 4 ust. 1 ‒ </w:t>
            </w:r>
            <w:r>
              <w:rPr>
                <w:rFonts w:ascii="Noto Serif" w:hAnsi="Noto Serif" w:cs="Noto Serif"/>
                <w:color w:val="333333"/>
                <w:sz w:val="21"/>
                <w:szCs w:val="21"/>
                <w:shd w:val="clear" w:color="auto" w:fill="FFFFFF"/>
              </w:rPr>
              <w:t>[w metrach sześciennych lub w tonach]</w:t>
            </w:r>
            <w:r w:rsidRPr="00931757">
              <w:rPr>
                <w:rFonts w:cs="Times New Roman"/>
                <w:szCs w:val="24"/>
              </w:rPr>
              <w:t>,</w:t>
            </w:r>
            <w:r w:rsidRPr="00931757" w:rsidDel="002A28FF">
              <w:rPr>
                <w:rFonts w:cs="Times New Roman"/>
                <w:szCs w:val="24"/>
              </w:rPr>
              <w:t xml:space="preserve"> </w:t>
            </w:r>
          </w:p>
          <w:p w14:paraId="09F934D3" w14:textId="77777777" w:rsidR="00EC41C7" w:rsidRPr="00931757" w:rsidRDefault="00EC41C7" w:rsidP="00EC41C7">
            <w:pPr>
              <w:pStyle w:val="ZLEGWMATFIZCHEMzmlegendywzorumatfizlubchemartykuempunktem"/>
              <w:ind w:left="1843" w:hanging="992"/>
              <w:rPr>
                <w:rFonts w:cs="Times New Roman"/>
                <w:szCs w:val="24"/>
              </w:rPr>
            </w:pPr>
            <w:proofErr w:type="spellStart"/>
            <w:r w:rsidRPr="00931757">
              <w:rPr>
                <w:rFonts w:cs="Times New Roman"/>
                <w:szCs w:val="24"/>
              </w:rPr>
              <w:t>Wnw</w:t>
            </w:r>
            <w:proofErr w:type="spellEnd"/>
            <w:r w:rsidRPr="00931757">
              <w:rPr>
                <w:rFonts w:cs="Times New Roman"/>
                <w:szCs w:val="24"/>
              </w:rPr>
              <w:t xml:space="preserve"> –</w:t>
            </w:r>
            <w:r w:rsidRPr="00931757">
              <w:rPr>
                <w:rFonts w:cs="Times New Roman"/>
                <w:szCs w:val="24"/>
              </w:rPr>
              <w:tab/>
              <w:t>miesięczną ilość dostarczonego nośnika w danej grupie taryfowej do odbiorców, o których mowa w art. 4 ust. 1 [m</w:t>
            </w:r>
            <w:r w:rsidRPr="00931757">
              <w:rPr>
                <w:rFonts w:cs="Times New Roman"/>
                <w:szCs w:val="24"/>
                <w:vertAlign w:val="superscript"/>
              </w:rPr>
              <w:t>3</w:t>
            </w:r>
            <w:r w:rsidRPr="00931757">
              <w:rPr>
                <w:rFonts w:cs="Times New Roman"/>
                <w:szCs w:val="24"/>
              </w:rPr>
              <w:t xml:space="preserve"> lub t],</w:t>
            </w:r>
          </w:p>
          <w:p w14:paraId="386C3155"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SZOP – stawkę opłat zmiennych za usługi przesyłowe ze stosowanej w danym miesiącu taryfy dla ciepła [zł/GJ],</w:t>
            </w:r>
          </w:p>
          <w:p w14:paraId="29AD69F0"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SZOPW – stawkę opłat zmiennych za usługi przesyłowe przyjętą i wprowadzoną do stosowania w rozliczeniach z odbiorcami, o których mowa w art. 4 ust. 1 [zł/GJ],</w:t>
            </w:r>
          </w:p>
          <w:p w14:paraId="7CC5F0C7" w14:textId="77777777" w:rsidR="00EC41C7" w:rsidRPr="00931757" w:rsidRDefault="00EC41C7" w:rsidP="00EC41C7">
            <w:pPr>
              <w:pStyle w:val="ZLEGWMATFIZCHEMzmlegendywzorumatfizlubchemartykuempunktem"/>
              <w:ind w:left="1843" w:hanging="992"/>
              <w:rPr>
                <w:rFonts w:cs="Times New Roman"/>
                <w:szCs w:val="24"/>
              </w:rPr>
            </w:pPr>
            <w:proofErr w:type="spellStart"/>
            <w:r w:rsidRPr="00931757">
              <w:rPr>
                <w:rFonts w:cs="Times New Roman"/>
                <w:szCs w:val="24"/>
              </w:rPr>
              <w:t>Wupc</w:t>
            </w:r>
            <w:proofErr w:type="spellEnd"/>
            <w:r w:rsidRPr="00931757">
              <w:rPr>
                <w:rFonts w:cs="Times New Roman"/>
                <w:szCs w:val="24"/>
              </w:rPr>
              <w:t xml:space="preserve"> – miesięczną ilość ciepła dostarczonego do odbiorców usług przesyłowych w danej grupie taryfowej, o których mowa w art. 4 ust. 1[GJ],</w:t>
            </w:r>
          </w:p>
          <w:p w14:paraId="50B30544"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lastRenderedPageBreak/>
              <w:t>SSOP – roczną stawkę opłat stałych za usługi przesyłowe ze stosowanej w danym miesiącu taryfy dla ciepła [zł/MW],</w:t>
            </w:r>
          </w:p>
          <w:p w14:paraId="7EDDEF05"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SSOPW – roczną</w:t>
            </w:r>
            <w:r w:rsidRPr="00931757">
              <w:rPr>
                <w:rFonts w:cs="Times New Roman"/>
                <w:szCs w:val="24"/>
              </w:rPr>
              <w:tab/>
              <w:t>stawkę opłat stałych za usługi przesyłowe przyjętą i wprowadzoną do stosowania w rozliczeniach z odbiorcami, o których mowa w art. 4 ust. 1 [zł/MW],</w:t>
            </w:r>
          </w:p>
          <w:p w14:paraId="2327938C" w14:textId="77777777" w:rsidR="00EC41C7" w:rsidRPr="00931757" w:rsidRDefault="00EC41C7" w:rsidP="00EC41C7">
            <w:pPr>
              <w:pStyle w:val="ZLEGWMATFIZCHEMzmlegendywzorumatfizlubchemartykuempunktem"/>
              <w:ind w:left="1843" w:hanging="992"/>
              <w:rPr>
                <w:rFonts w:cs="Times New Roman"/>
                <w:szCs w:val="24"/>
              </w:rPr>
            </w:pPr>
            <w:proofErr w:type="spellStart"/>
            <w:r w:rsidRPr="00931757">
              <w:rPr>
                <w:rFonts w:cs="Times New Roman"/>
                <w:szCs w:val="24"/>
              </w:rPr>
              <w:t>Wupm</w:t>
            </w:r>
            <w:proofErr w:type="spellEnd"/>
            <w:r w:rsidRPr="00931757">
              <w:rPr>
                <w:rFonts w:cs="Times New Roman"/>
                <w:szCs w:val="24"/>
              </w:rPr>
              <w:t xml:space="preserve"> – miesięczną wielkość zamówionej mocy cieplnej przez odbiorców usług przesyłowych w danej grupie taryfowej, o których mowa w art. 4 ust. 1 [MW],</w:t>
            </w:r>
          </w:p>
          <w:p w14:paraId="405417BC"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T –</w:t>
            </w:r>
            <w:r w:rsidRPr="00931757">
              <w:rPr>
                <w:rFonts w:cs="Times New Roman"/>
                <w:szCs w:val="24"/>
              </w:rPr>
              <w:tab/>
              <w:t>stawkę podatku od towarów i usług dla dostaw ciepła [%],</w:t>
            </w:r>
          </w:p>
          <w:p w14:paraId="751F51C6" w14:textId="77777777" w:rsidR="00EC41C7" w:rsidRPr="00931757" w:rsidRDefault="00EC41C7" w:rsidP="00EC41C7">
            <w:pPr>
              <w:pStyle w:val="ZLEGWMATFIZCHEMzmlegendywzorumatfizlubchemartykuempunktem"/>
              <w:ind w:left="1843" w:hanging="992"/>
              <w:rPr>
                <w:rFonts w:cs="Times New Roman"/>
                <w:szCs w:val="24"/>
              </w:rPr>
            </w:pPr>
            <w:bookmarkStart w:id="33" w:name="_Hlk133391312"/>
            <w:r w:rsidRPr="00931757">
              <w:rPr>
                <w:rFonts w:cs="Times New Roman"/>
                <w:szCs w:val="24"/>
              </w:rPr>
              <w:t>SC –</w:t>
            </w:r>
            <w:r w:rsidRPr="00931757">
              <w:rPr>
                <w:rFonts w:cs="Times New Roman"/>
                <w:szCs w:val="24"/>
              </w:rPr>
              <w:tab/>
              <w:t xml:space="preserve">stawkę opłaty za ciepło </w:t>
            </w:r>
            <w:bookmarkStart w:id="34" w:name="_Hlk134536864"/>
            <w:r w:rsidRPr="00931757">
              <w:rPr>
                <w:rFonts w:cs="Times New Roman"/>
                <w:szCs w:val="24"/>
              </w:rPr>
              <w:t xml:space="preserve">ze stosowanej w danym miesiącu taryfy dla ciepła </w:t>
            </w:r>
            <w:bookmarkEnd w:id="34"/>
            <w:r w:rsidRPr="00931757">
              <w:rPr>
                <w:rFonts w:cs="Times New Roman"/>
                <w:szCs w:val="24"/>
              </w:rPr>
              <w:t>[zł/GJ],</w:t>
            </w:r>
          </w:p>
          <w:p w14:paraId="4D9107E6"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SCW – stawkę opłaty za ciepło przyjętą i wprowadzoną do stosowania z odbiorcami, o których mowa w art. 4 ust. 1 [zł/GJ],</w:t>
            </w:r>
          </w:p>
          <w:p w14:paraId="4FE8DCD8"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SM –</w:t>
            </w:r>
            <w:r w:rsidRPr="00931757">
              <w:rPr>
                <w:rFonts w:cs="Times New Roman"/>
                <w:szCs w:val="24"/>
              </w:rPr>
              <w:tab/>
              <w:t>stawkę opłaty miesięcznej za zamówioną moc cieplną ze stosowanej w danym miesiącu taryfy dla ciepła [zł/MW],</w:t>
            </w:r>
          </w:p>
          <w:bookmarkEnd w:id="33"/>
          <w:p w14:paraId="336D1F97" w14:textId="77777777" w:rsidR="00EC41C7" w:rsidRPr="00931757" w:rsidRDefault="00EC41C7" w:rsidP="00EC41C7">
            <w:pPr>
              <w:pStyle w:val="ZLEGWMATFIZCHEMzmlegendywzorumatfizlubchemartykuempunktem"/>
              <w:ind w:left="1843" w:hanging="992"/>
              <w:rPr>
                <w:rFonts w:cs="Times New Roman"/>
                <w:szCs w:val="24"/>
              </w:rPr>
            </w:pPr>
            <w:r w:rsidRPr="00931757">
              <w:rPr>
                <w:rFonts w:cs="Times New Roman"/>
                <w:szCs w:val="24"/>
              </w:rPr>
              <w:t>SMW –</w:t>
            </w:r>
            <w:r w:rsidRPr="00931757">
              <w:rPr>
                <w:rFonts w:cs="Times New Roman"/>
                <w:szCs w:val="24"/>
              </w:rPr>
              <w:tab/>
              <w:t>stawkę opłaty miesięcznej za zamówioną moc cieplną przyjętą i wprowadzoną do stosowania z odbiorcami, o których mowa w art. 4 ust. 1 [zł/MW],</w:t>
            </w:r>
          </w:p>
          <w:p w14:paraId="7C61A484" w14:textId="77777777" w:rsidR="00EC41C7" w:rsidRPr="00905D83" w:rsidRDefault="00EC41C7" w:rsidP="00EC41C7">
            <w:pPr>
              <w:pStyle w:val="CZWSPTIRczwsplnatiret"/>
              <w:ind w:left="1418" w:hanging="567"/>
              <w:rPr>
                <w:rFonts w:ascii="Times New Roman" w:hAnsi="Times New Roman" w:cs="Times New Roman"/>
                <w:bCs w:val="0"/>
                <w:szCs w:val="24"/>
              </w:rPr>
            </w:pPr>
            <w:bookmarkStart w:id="35" w:name="_Hlk134710494"/>
            <w:bookmarkStart w:id="36" w:name="_Hlk152422329"/>
            <w:r w:rsidRPr="00931757">
              <w:rPr>
                <w:rFonts w:ascii="Times New Roman" w:hAnsi="Times New Roman" w:cs="Times New Roman"/>
                <w:bCs w:val="0"/>
                <w:szCs w:val="24"/>
              </w:rPr>
              <w:t>–</w:t>
            </w:r>
            <w:bookmarkEnd w:id="35"/>
            <w:r w:rsidRPr="00931757">
              <w:rPr>
                <w:rFonts w:ascii="Times New Roman" w:hAnsi="Times New Roman" w:cs="Times New Roman"/>
                <w:bCs w:val="0"/>
                <w:szCs w:val="24"/>
              </w:rPr>
              <w:tab/>
              <w:t xml:space="preserve">wartości symboli użytych w tych wzorach wyraża się liczbowo z dokładnością do dwóch miejsc po przecinku, </w:t>
            </w:r>
            <w:bookmarkStart w:id="37" w:name="_Hlk132365356"/>
            <w:r w:rsidRPr="00931757">
              <w:rPr>
                <w:rFonts w:ascii="Times New Roman" w:hAnsi="Times New Roman" w:cs="Times New Roman"/>
                <w:bCs w:val="0"/>
                <w:szCs w:val="24"/>
              </w:rPr>
              <w:t>z wyjątkiem wartości dotyczącej wielkości zamówionej mocy cieplnej, którą wyraża się liczbowo z dokładnością do trzech miejsc po przecinku</w:t>
            </w:r>
            <w:bookmarkEnd w:id="37"/>
            <w:r w:rsidRPr="00931757">
              <w:rPr>
                <w:rFonts w:ascii="Times New Roman" w:hAnsi="Times New Roman" w:cs="Times New Roman"/>
                <w:bCs w:val="0"/>
                <w:szCs w:val="24"/>
              </w:rPr>
              <w:t>.</w:t>
            </w:r>
            <w:bookmarkEnd w:id="36"/>
            <w:r w:rsidRPr="00931757">
              <w:rPr>
                <w:rFonts w:ascii="Times New Roman" w:hAnsi="Times New Roman" w:cs="Times New Roman"/>
                <w:bCs w:val="0"/>
                <w:szCs w:val="24"/>
              </w:rPr>
              <w:t>”</w:t>
            </w:r>
            <w:r>
              <w:rPr>
                <w:rFonts w:ascii="Times New Roman" w:hAnsi="Times New Roman" w:cs="Times New Roman"/>
                <w:bCs w:val="0"/>
                <w:szCs w:val="24"/>
              </w:rPr>
              <w:t>,</w:t>
            </w:r>
          </w:p>
          <w:p w14:paraId="48F152CA" w14:textId="77777777" w:rsidR="00EC41C7" w:rsidRDefault="00EC41C7" w:rsidP="00EC41C7">
            <w:pPr>
              <w:pStyle w:val="Akapitzlist"/>
              <w:numPr>
                <w:ilvl w:val="0"/>
                <w:numId w:val="46"/>
              </w:numPr>
              <w:ind w:left="851" w:hanging="425"/>
              <w:jc w:val="both"/>
            </w:pPr>
            <w:r w:rsidRPr="00905D83">
              <w:t>ust. 3 otrzymuje brzmienie:</w:t>
            </w:r>
          </w:p>
          <w:p w14:paraId="6D01EC84" w14:textId="77777777" w:rsidR="00EC41C7" w:rsidRDefault="00EC41C7" w:rsidP="00EC41C7">
            <w:pPr>
              <w:pStyle w:val="Akapitzlist"/>
              <w:ind w:left="851" w:firstLine="567"/>
              <w:jc w:val="both"/>
            </w:pPr>
            <w:r w:rsidRPr="00905D83">
              <w:t>„3. W przypadku niezłożenia wniosku o rozliczenie wyrównania w terminie, o którym mowa w ust. 1 pkt 1, wypłacone wyrównanie za okres od dnia 1 marca 2023 r. do dnia 31 grudnia 2023 r. uznaje się za otrzymane nienależnie i przedsiębiorstwo energetyczne uprawnione do otrzymania wyrównania jest obowiązane do zwrotu otrzymanych środków w całości wraz z odsetkami liczonymi jak dla zaległości podatkowych w terminie do dnia 31 maja 2024 r.</w:t>
            </w:r>
            <w:r>
              <w:t xml:space="preserve"> </w:t>
            </w:r>
            <w:r w:rsidRPr="00D71C6B">
              <w:t xml:space="preserve">Zarządca rozliczeń może w uzasadnionych przypadkach przywrócić termin na złożenie wniosku o rozliczenie </w:t>
            </w:r>
            <w:r>
              <w:t>wyrównania</w:t>
            </w:r>
            <w:r w:rsidRPr="00D71C6B">
              <w:t xml:space="preserve">, o którym mowa </w:t>
            </w:r>
            <w:r>
              <w:t>powyżej</w:t>
            </w:r>
            <w:r w:rsidRPr="00D71C6B">
              <w:t>. Termin przywraca się na wniosek podmiotu uprawnionego.</w:t>
            </w:r>
            <w:r w:rsidRPr="00905D83">
              <w:t>”</w:t>
            </w:r>
            <w:r>
              <w:t>,</w:t>
            </w:r>
          </w:p>
          <w:p w14:paraId="7DDB7BAF" w14:textId="77777777" w:rsidR="00EC41C7" w:rsidRDefault="00EC41C7" w:rsidP="00EC41C7">
            <w:pPr>
              <w:pStyle w:val="Akapitzlist"/>
              <w:numPr>
                <w:ilvl w:val="0"/>
                <w:numId w:val="46"/>
              </w:numPr>
              <w:ind w:left="851" w:hanging="425"/>
              <w:jc w:val="both"/>
            </w:pPr>
            <w:r w:rsidRPr="00905D83">
              <w:t>dodaje się ust. 3a w brzmieniu:</w:t>
            </w:r>
          </w:p>
          <w:p w14:paraId="6824F2F7" w14:textId="77777777" w:rsidR="00EC41C7" w:rsidRDefault="00EC41C7" w:rsidP="00EC41C7">
            <w:pPr>
              <w:ind w:left="851" w:firstLine="567"/>
              <w:jc w:val="both"/>
            </w:pPr>
            <w:r w:rsidRPr="00905D83">
              <w:lastRenderedPageBreak/>
              <w:t>„3a. W przypadku niezłożenia wniosku o rozliczenie wyrównania w terminie, o którym mowa w ust. 1 pkt 2, wypłacone wyrównanie za okres od dnia 1 stycznia 2024 r. do dnia 30 czerwca 2024 r. uznaje się za otrzymane nienależnie i przedsiębiorstwo energetyczne uprawnione do otrzymania wyrównania jest obowiązane do zwrotu otrzymanych środków w całości wraz z odsetkami liczonymi jak dla zaległości podatkowych w terminie do dnia 31 października 2024 r.</w:t>
            </w:r>
            <w:r>
              <w:t xml:space="preserve"> </w:t>
            </w:r>
            <w:r w:rsidRPr="001D16AC">
              <w:rPr>
                <w:rFonts w:eastAsia="Times New Roman" w:cs="Times New Roman"/>
                <w:szCs w:val="24"/>
              </w:rPr>
              <w:t xml:space="preserve">Zarządca rozliczeń </w:t>
            </w:r>
            <w:r>
              <w:rPr>
                <w:rFonts w:eastAsia="Times New Roman" w:cs="Times New Roman"/>
                <w:szCs w:val="24"/>
              </w:rPr>
              <w:t xml:space="preserve">w uzasadnionych przypadkach </w:t>
            </w:r>
            <w:r w:rsidRPr="001D16AC">
              <w:rPr>
                <w:rFonts w:eastAsia="Times New Roman" w:cs="Times New Roman"/>
                <w:szCs w:val="24"/>
              </w:rPr>
              <w:t>przywr</w:t>
            </w:r>
            <w:r>
              <w:rPr>
                <w:rFonts w:eastAsia="Times New Roman" w:cs="Times New Roman"/>
                <w:szCs w:val="24"/>
              </w:rPr>
              <w:t>aca</w:t>
            </w:r>
            <w:r w:rsidRPr="001D16AC">
              <w:rPr>
                <w:rFonts w:eastAsia="Times New Roman" w:cs="Times New Roman"/>
                <w:szCs w:val="24"/>
              </w:rPr>
              <w:t xml:space="preserve"> termin na złożenie wniosku o rozliczenie </w:t>
            </w:r>
            <w:r>
              <w:rPr>
                <w:rFonts w:eastAsia="Times New Roman" w:cs="Times New Roman"/>
                <w:szCs w:val="24"/>
              </w:rPr>
              <w:t>wyrównania</w:t>
            </w:r>
            <w:r w:rsidRPr="001D16AC">
              <w:rPr>
                <w:rFonts w:eastAsia="Times New Roman" w:cs="Times New Roman"/>
                <w:szCs w:val="24"/>
              </w:rPr>
              <w:t xml:space="preserve">, o którym mowa </w:t>
            </w:r>
            <w:r>
              <w:rPr>
                <w:rFonts w:eastAsia="Times New Roman" w:cs="Times New Roman"/>
                <w:szCs w:val="24"/>
              </w:rPr>
              <w:t>powyżej</w:t>
            </w:r>
            <w:r w:rsidRPr="001D16AC">
              <w:rPr>
                <w:rFonts w:eastAsia="Times New Roman" w:cs="Times New Roman"/>
                <w:szCs w:val="24"/>
              </w:rPr>
              <w:t>. Termin przywraca się na wniosek podmiotu uprawnionego.</w:t>
            </w:r>
            <w:r w:rsidRPr="00905D83">
              <w:t>”</w:t>
            </w:r>
            <w:r>
              <w:t>;</w:t>
            </w:r>
          </w:p>
          <w:p w14:paraId="6C89DA73" w14:textId="77777777" w:rsidR="00EC41C7" w:rsidRDefault="00EC41C7" w:rsidP="00EC41C7">
            <w:pPr>
              <w:pStyle w:val="Akapitzlist"/>
              <w:numPr>
                <w:ilvl w:val="0"/>
                <w:numId w:val="44"/>
              </w:numPr>
              <w:ind w:left="426" w:hanging="426"/>
            </w:pPr>
            <w:r>
              <w:t xml:space="preserve">w </w:t>
            </w:r>
            <w:r w:rsidRPr="00905D83">
              <w:t>art. 12c ust. 11 otrzymuje brzmienie:</w:t>
            </w:r>
          </w:p>
          <w:p w14:paraId="7F8E5D1E" w14:textId="77777777" w:rsidR="00EC41C7" w:rsidRDefault="00EC41C7" w:rsidP="00EC41C7">
            <w:pPr>
              <w:ind w:left="851" w:firstLine="567"/>
            </w:pPr>
            <w:r w:rsidRPr="00905D83">
              <w:t>„11. Do wniosku, o którym mowa w ust. 5, oraz do wypłaty wyrównania, w przypadku, o którym mowa w ust. 1–3, stosuje się odpowiednio przepisy ust. 7, 8 i 10</w:t>
            </w:r>
            <w:r>
              <w:t xml:space="preserve">, </w:t>
            </w:r>
            <w:r w:rsidRPr="00905D83">
              <w:t xml:space="preserve">art. 12a ust. 7 i 8, art. 14 ust. 1–6, art. 17, art. 18 ust. 1 i 2, art. 19 </w:t>
            </w:r>
            <w:r>
              <w:t xml:space="preserve">oraz </w:t>
            </w:r>
            <w:r w:rsidRPr="00905D83">
              <w:t>art. 20.”;</w:t>
            </w:r>
          </w:p>
          <w:p w14:paraId="1397451B" w14:textId="77777777" w:rsidR="00EC41C7" w:rsidRDefault="00EC41C7" w:rsidP="00EC41C7">
            <w:pPr>
              <w:pStyle w:val="Akapitzlist"/>
              <w:numPr>
                <w:ilvl w:val="0"/>
                <w:numId w:val="44"/>
              </w:numPr>
              <w:ind w:left="426" w:hanging="426"/>
            </w:pPr>
            <w:r w:rsidRPr="00905D83">
              <w:t>w art. 15 dodaje się ust.</w:t>
            </w:r>
            <w:r>
              <w:t xml:space="preserve"> </w:t>
            </w:r>
            <w:r w:rsidRPr="00905D83">
              <w:t>8 w brzmieniu:</w:t>
            </w:r>
          </w:p>
          <w:p w14:paraId="2D42E45E" w14:textId="77777777" w:rsidR="00EC41C7" w:rsidRDefault="00EC41C7" w:rsidP="00EC41C7">
            <w:pPr>
              <w:ind w:left="851" w:firstLine="567"/>
              <w:jc w:val="both"/>
            </w:pPr>
            <w:r w:rsidRPr="00870987">
              <w:t xml:space="preserve">„8. W przypadku, gdy suma wypłaconych i rozliczonych rekompensat jest wyższa niż suma obniżek udzielonych odbiorcom, o których mowa w art. 4 ust. 1 w okresie od dnia 1 października 2022 r. do dnia 28 lutego 2023 r. w związku ze stosowaniem w rozliczeniach z tymi odbiorcami średniej ceny wytwarzania ciepła z rekompensatą oraz kwoty </w:t>
            </w:r>
            <w:r>
              <w:t xml:space="preserve">rekompensat </w:t>
            </w:r>
            <w:r w:rsidRPr="00870987">
              <w:t xml:space="preserve">przekazane sprzedawcom ciepła w związku ze stosowaniem przez tych sprzedawców w rozliczeniach z odbiorcami, o których mowa w art. 4 ust. 1, średniej ceny wytwarzania ciepła z rekompensatą, podmiot uprawniony zwraca </w:t>
            </w:r>
            <w:r>
              <w:t xml:space="preserve">tak obliczoną </w:t>
            </w:r>
            <w:r w:rsidRPr="00870987">
              <w:t xml:space="preserve">różnicę na rachunek podmiotu wypłacającego w terminie do dnia </w:t>
            </w:r>
            <w:r>
              <w:t>30</w:t>
            </w:r>
            <w:r w:rsidRPr="00870987">
              <w:t xml:space="preserve"> </w:t>
            </w:r>
            <w:r>
              <w:t>kwietnia</w:t>
            </w:r>
            <w:r w:rsidRPr="00870987">
              <w:t xml:space="preserve"> 2024 r.”;</w:t>
            </w:r>
          </w:p>
          <w:p w14:paraId="7A3FAF87" w14:textId="77777777" w:rsidR="00EC41C7" w:rsidRDefault="00EC41C7" w:rsidP="00EC41C7">
            <w:pPr>
              <w:pStyle w:val="Akapitzlist"/>
              <w:numPr>
                <w:ilvl w:val="0"/>
                <w:numId w:val="44"/>
              </w:numPr>
              <w:ind w:left="426" w:hanging="426"/>
            </w:pPr>
            <w:r w:rsidRPr="00870987">
              <w:t>dodaje się art. 15a w brzmieniu:</w:t>
            </w:r>
          </w:p>
          <w:p w14:paraId="783DD5E3" w14:textId="77777777" w:rsidR="00EC41C7" w:rsidRPr="00931757" w:rsidRDefault="00EC41C7" w:rsidP="00EC41C7">
            <w:pPr>
              <w:pStyle w:val="Akapitzlist"/>
              <w:ind w:left="851" w:firstLine="567"/>
              <w:jc w:val="both"/>
              <w:rPr>
                <w:rFonts w:cs="Times New Roman"/>
                <w:szCs w:val="24"/>
              </w:rPr>
            </w:pPr>
            <w:r w:rsidRPr="00931757">
              <w:rPr>
                <w:rFonts w:cs="Times New Roman"/>
                <w:szCs w:val="24"/>
              </w:rPr>
              <w:t xml:space="preserve">„Art. 15a. 1. Sprzedawcom ciepła, którzy w okresie od </w:t>
            </w:r>
            <w:r>
              <w:rPr>
                <w:rFonts w:cs="Times New Roman"/>
                <w:szCs w:val="24"/>
              </w:rPr>
              <w:t xml:space="preserve">dnia </w:t>
            </w:r>
            <w:r w:rsidRPr="00931757">
              <w:rPr>
                <w:rFonts w:cs="Times New Roman"/>
                <w:szCs w:val="24"/>
              </w:rPr>
              <w:t>1 października 2022 r. do dnia 28 lutego 2023 r. stosowali w rozliczeniach z odbiorcami, o których mowa w art. 4 ust. 1 obniżoną cenę ciepła, cenę za zamówioną moc cieplną oraz cenę nośnika ciepła lub stawki opłaty miesięcznej za zamówioną moc cieplną i stawki opłaty za ciepło ustalone z uwzględnieniem średniej ceny wytwarzania ciepła z rekompensatą, przysługuje świadczenie wyrównawcze</w:t>
            </w:r>
            <w:r>
              <w:rPr>
                <w:rFonts w:cs="Times New Roman"/>
                <w:szCs w:val="24"/>
              </w:rPr>
              <w:t xml:space="preserve"> wypłacane na ich wniosek</w:t>
            </w:r>
            <w:r w:rsidRPr="00931757">
              <w:rPr>
                <w:rFonts w:cs="Times New Roman"/>
                <w:szCs w:val="24"/>
              </w:rPr>
              <w:t>.</w:t>
            </w:r>
          </w:p>
          <w:p w14:paraId="77434B70" w14:textId="77777777" w:rsidR="00EC41C7" w:rsidRPr="00931757" w:rsidRDefault="00EC41C7" w:rsidP="00EC41C7">
            <w:pPr>
              <w:pStyle w:val="USTustnpkodeksu"/>
              <w:ind w:left="851" w:firstLine="567"/>
              <w:rPr>
                <w:rFonts w:ascii="Times New Roman" w:hAnsi="Times New Roman" w:cs="Times New Roman"/>
                <w:bCs w:val="0"/>
                <w:szCs w:val="24"/>
              </w:rPr>
            </w:pPr>
            <w:r w:rsidRPr="00931757">
              <w:rPr>
                <w:rFonts w:ascii="Times New Roman" w:hAnsi="Times New Roman" w:cs="Times New Roman"/>
                <w:bCs w:val="0"/>
                <w:szCs w:val="24"/>
              </w:rPr>
              <w:lastRenderedPageBreak/>
              <w:t>2. Świadczenie wyrównawcze, o którym mowa</w:t>
            </w:r>
            <w:r>
              <w:rPr>
                <w:rFonts w:ascii="Times New Roman" w:hAnsi="Times New Roman" w:cs="Times New Roman"/>
                <w:bCs w:val="0"/>
                <w:szCs w:val="24"/>
              </w:rPr>
              <w:t xml:space="preserve"> w</w:t>
            </w:r>
            <w:r w:rsidRPr="00931757">
              <w:rPr>
                <w:rFonts w:ascii="Times New Roman" w:hAnsi="Times New Roman" w:cs="Times New Roman"/>
                <w:bCs w:val="0"/>
                <w:szCs w:val="24"/>
              </w:rPr>
              <w:t xml:space="preserve"> ust. 1, przysługuje sprzedawcy ciepła za poszczególne </w:t>
            </w:r>
            <w:r>
              <w:rPr>
                <w:rFonts w:ascii="Times New Roman" w:hAnsi="Times New Roman" w:cs="Times New Roman"/>
                <w:bCs w:val="0"/>
                <w:szCs w:val="24"/>
              </w:rPr>
              <w:t xml:space="preserve">miesiące w okresie </w:t>
            </w:r>
            <w:r w:rsidRPr="00931757">
              <w:rPr>
                <w:rFonts w:ascii="Times New Roman" w:hAnsi="Times New Roman" w:cs="Times New Roman"/>
                <w:bCs w:val="0"/>
                <w:szCs w:val="24"/>
              </w:rPr>
              <w:t>od dnia 1 października 2022 r. do dnia 28  lutego 2023 r., w kwocie ustalonej:</w:t>
            </w:r>
          </w:p>
          <w:p w14:paraId="6BB21021" w14:textId="77777777" w:rsidR="00EC41C7" w:rsidRPr="00931757" w:rsidRDefault="00EC41C7" w:rsidP="00EC41C7">
            <w:pPr>
              <w:pStyle w:val="ZUSTzmustartykuempunktem"/>
              <w:ind w:left="1418" w:hanging="567"/>
              <w:rPr>
                <w:rFonts w:ascii="Times New Roman" w:hAnsi="Times New Roman" w:cs="Times New Roman"/>
                <w:szCs w:val="24"/>
              </w:rPr>
            </w:pPr>
            <w:r w:rsidRPr="00931757">
              <w:rPr>
                <w:rFonts w:ascii="Times New Roman" w:hAnsi="Times New Roman" w:cs="Times New Roman"/>
                <w:szCs w:val="24"/>
              </w:rPr>
              <w:t xml:space="preserve">1) </w:t>
            </w:r>
            <w:r w:rsidRPr="00931757">
              <w:rPr>
                <w:rFonts w:ascii="Times New Roman" w:hAnsi="Times New Roman" w:cs="Times New Roman"/>
                <w:szCs w:val="24"/>
              </w:rPr>
              <w:tab/>
              <w:t>zgodnie ze wzorem:</w:t>
            </w:r>
            <w:bookmarkStart w:id="38" w:name="_Hlk133418607"/>
          </w:p>
          <w:p w14:paraId="2921B95A" w14:textId="77777777" w:rsidR="00EC41C7" w:rsidRPr="00931757" w:rsidRDefault="00EC41C7" w:rsidP="00EC41C7">
            <w:pPr>
              <w:pStyle w:val="WMATFIZCHEMwzrmatfizlubchem"/>
              <w:rPr>
                <w:rFonts w:cs="Times New Roman"/>
                <w:szCs w:val="24"/>
              </w:rPr>
            </w:pPr>
            <m:oMathPara>
              <m:oMath>
                <m:r>
                  <m:rPr>
                    <m:nor/>
                  </m:rPr>
                  <w:rPr>
                    <w:rFonts w:cs="Times New Roman"/>
                    <w:szCs w:val="24"/>
                  </w:rPr>
                  <m:t xml:space="preserve">KSW </m:t>
                </m:r>
                <m:r>
                  <m:rPr>
                    <m:sty m:val="p"/>
                  </m:rPr>
                  <w:rPr>
                    <w:rFonts w:ascii="Cambria Math" w:hAnsi="Cambria Math" w:cs="Times New Roman"/>
                    <w:szCs w:val="24"/>
                  </w:rPr>
                  <m:t xml:space="preserve">= </m:t>
                </m:r>
                <m:d>
                  <m:dPr>
                    <m:begChr m:val="["/>
                    <m:endChr m:val="]"/>
                    <m:ctrlPr>
                      <w:rPr>
                        <w:rFonts w:ascii="Cambria Math" w:hAnsi="Cambria Math" w:cs="Times New Roman"/>
                        <w:szCs w:val="24"/>
                      </w:rPr>
                    </m:ctrlPr>
                  </m:dPr>
                  <m:e>
                    <m:d>
                      <m:dPr>
                        <m:ctrlPr>
                          <w:rPr>
                            <w:rFonts w:ascii="Cambria Math" w:hAnsi="Cambria Math" w:cs="Times New Roman"/>
                            <w:szCs w:val="24"/>
                          </w:rPr>
                        </m:ctrlPr>
                      </m:dPr>
                      <m:e>
                        <m:r>
                          <m:rPr>
                            <m:nor/>
                          </m:rPr>
                          <w:rPr>
                            <w:rFonts w:cs="Times New Roman"/>
                            <w:szCs w:val="24"/>
                          </w:rPr>
                          <m:t>CC - CCR</m:t>
                        </m:r>
                      </m:e>
                    </m:d>
                    <m:r>
                      <m:rPr>
                        <m:sty m:val="p"/>
                      </m:rPr>
                      <w:rPr>
                        <w:rFonts w:ascii="Cambria Math" w:hAnsi="Cambria Math" w:cs="Times New Roman"/>
                        <w:szCs w:val="24"/>
                      </w:rPr>
                      <m:t xml:space="preserve">× </m:t>
                    </m:r>
                    <m:r>
                      <m:rPr>
                        <m:nor/>
                      </m:rPr>
                      <w:rPr>
                        <w:rFonts w:cs="Times New Roman"/>
                        <w:szCs w:val="24"/>
                      </w:rPr>
                      <m:t>Wc</m:t>
                    </m:r>
                    <m:r>
                      <m:rPr>
                        <m:sty m:val="p"/>
                      </m:rPr>
                      <w:rPr>
                        <w:rFonts w:ascii="Cambria Math" w:hAnsi="Cambria Math" w:cs="Times New Roman"/>
                        <w:szCs w:val="24"/>
                      </w:rPr>
                      <m:t xml:space="preserve"> + </m:t>
                    </m:r>
                    <m:d>
                      <m:dPr>
                        <m:ctrlPr>
                          <w:rPr>
                            <w:rFonts w:ascii="Cambria Math" w:hAnsi="Cambria Math" w:cs="Times New Roman"/>
                            <w:szCs w:val="24"/>
                          </w:rPr>
                        </m:ctrlPr>
                      </m:dPr>
                      <m:e>
                        <m:f>
                          <m:fPr>
                            <m:ctrlPr>
                              <w:rPr>
                                <w:rFonts w:ascii="Cambria Math" w:hAnsi="Cambria Math" w:cs="Times New Roman"/>
                                <w:szCs w:val="24"/>
                              </w:rPr>
                            </m:ctrlPr>
                          </m:fPr>
                          <m:num>
                            <m:r>
                              <m:rPr>
                                <m:nor/>
                              </m:rPr>
                              <w:rPr>
                                <w:rFonts w:cs="Times New Roman"/>
                                <w:szCs w:val="24"/>
                              </w:rPr>
                              <m:t>CM</m:t>
                            </m:r>
                          </m:num>
                          <m:den>
                            <m:r>
                              <m:rPr>
                                <m:sty m:val="p"/>
                              </m:rPr>
                              <w:rPr>
                                <w:rFonts w:ascii="Cambria Math" w:hAnsi="Cambria Math" w:cs="Times New Roman"/>
                                <w:szCs w:val="24"/>
                              </w:rPr>
                              <m:t>12</m:t>
                            </m:r>
                          </m:den>
                        </m:f>
                        <m:r>
                          <m:rPr>
                            <m:sty m:val="p"/>
                          </m:rPr>
                          <w:rPr>
                            <w:rFonts w:ascii="Cambria Math" w:hAnsi="Cambria Math" w:cs="Times New Roman"/>
                            <w:szCs w:val="24"/>
                          </w:rPr>
                          <m:t>–</m:t>
                        </m:r>
                        <m:f>
                          <m:fPr>
                            <m:ctrlPr>
                              <w:rPr>
                                <w:rFonts w:ascii="Cambria Math" w:hAnsi="Cambria Math" w:cs="Times New Roman"/>
                                <w:szCs w:val="24"/>
                              </w:rPr>
                            </m:ctrlPr>
                          </m:fPr>
                          <m:num>
                            <m:r>
                              <m:rPr>
                                <m:nor/>
                              </m:rPr>
                              <w:rPr>
                                <w:rFonts w:cs="Times New Roman"/>
                                <w:szCs w:val="24"/>
                              </w:rPr>
                              <m:t>CMR</m:t>
                            </m:r>
                          </m:num>
                          <m:den>
                            <m:r>
                              <m:rPr>
                                <m:sty m:val="p"/>
                              </m:rPr>
                              <w:rPr>
                                <w:rFonts w:ascii="Cambria Math" w:hAnsi="Cambria Math" w:cs="Times New Roman"/>
                                <w:szCs w:val="24"/>
                              </w:rPr>
                              <m:t>12</m:t>
                            </m:r>
                          </m:den>
                        </m:f>
                      </m:e>
                    </m:d>
                    <m:r>
                      <m:rPr>
                        <m:sty m:val="p"/>
                      </m:rPr>
                      <w:rPr>
                        <w:rFonts w:ascii="Cambria Math" w:hAnsi="Cambria Math" w:cs="Times New Roman"/>
                        <w:szCs w:val="24"/>
                      </w:rPr>
                      <m:t xml:space="preserve"> × </m:t>
                    </m:r>
                    <m:r>
                      <m:rPr>
                        <m:nor/>
                      </m:rPr>
                      <w:rPr>
                        <w:rFonts w:cs="Times New Roman"/>
                        <w:szCs w:val="24"/>
                      </w:rPr>
                      <m:t>Wm</m:t>
                    </m:r>
                    <m:r>
                      <m:rPr>
                        <m:sty m:val="p"/>
                      </m:rPr>
                      <w:rPr>
                        <w:rFonts w:ascii="Cambria Math" w:hAnsi="Cambria Math" w:cs="Times New Roman"/>
                        <w:szCs w:val="24"/>
                      </w:rPr>
                      <m:t xml:space="preserve"> + </m:t>
                    </m:r>
                    <m:d>
                      <m:dPr>
                        <m:ctrlPr>
                          <w:rPr>
                            <w:rFonts w:ascii="Cambria Math" w:hAnsi="Cambria Math" w:cs="Times New Roman"/>
                            <w:szCs w:val="24"/>
                          </w:rPr>
                        </m:ctrlPr>
                      </m:dPr>
                      <m:e>
                        <m:r>
                          <m:rPr>
                            <m:nor/>
                          </m:rPr>
                          <w:rPr>
                            <w:rFonts w:cs="Times New Roman"/>
                            <w:szCs w:val="24"/>
                          </w:rPr>
                          <m:t>CN - CNR</m:t>
                        </m:r>
                      </m:e>
                    </m:d>
                    <m:r>
                      <m:rPr>
                        <m:sty m:val="p"/>
                      </m:rPr>
                      <w:rPr>
                        <w:rFonts w:ascii="Cambria Math" w:hAnsi="Cambria Math" w:cs="Times New Roman"/>
                        <w:szCs w:val="24"/>
                      </w:rPr>
                      <m:t xml:space="preserve">× </m:t>
                    </m:r>
                    <m:r>
                      <m:rPr>
                        <m:nor/>
                      </m:rPr>
                      <w:rPr>
                        <w:rFonts w:cs="Times New Roman"/>
                        <w:szCs w:val="24"/>
                      </w:rPr>
                      <m:t>Wn</m:t>
                    </m:r>
                  </m:e>
                </m:d>
                <m:r>
                  <m:rPr>
                    <m:sty m:val="p"/>
                  </m:rPr>
                  <w:rPr>
                    <w:rFonts w:ascii="Cambria Math" w:hAnsi="Cambria Math" w:cs="Times New Roman"/>
                    <w:szCs w:val="24"/>
                  </w:rPr>
                  <m:t xml:space="preserve"> × </m:t>
                </m:r>
                <m:d>
                  <m:dPr>
                    <m:ctrlPr>
                      <w:rPr>
                        <w:rFonts w:ascii="Cambria Math" w:hAnsi="Cambria Math" w:cs="Times New Roman"/>
                        <w:szCs w:val="24"/>
                      </w:rPr>
                    </m:ctrlPr>
                  </m:dPr>
                  <m:e>
                    <m:r>
                      <m:rPr>
                        <m:sty m:val="p"/>
                      </m:rPr>
                      <w:rPr>
                        <w:rFonts w:ascii="Cambria Math" w:hAnsi="Cambria Math" w:cs="Times New Roman"/>
                        <w:szCs w:val="24"/>
                      </w:rPr>
                      <m:t>1+T</m:t>
                    </m:r>
                  </m:e>
                </m:d>
                <m:r>
                  <m:rPr>
                    <m:sty m:val="p"/>
                  </m:rPr>
                  <w:rPr>
                    <w:rFonts w:ascii="Cambria Math" w:hAnsi="Cambria Math" w:cs="Times New Roman"/>
                    <w:szCs w:val="24"/>
                  </w:rPr>
                  <m:t>-WR,</m:t>
                </m:r>
              </m:oMath>
            </m:oMathPara>
          </w:p>
          <w:p w14:paraId="0DD072D0" w14:textId="77777777" w:rsidR="00EC41C7" w:rsidRPr="00931757" w:rsidRDefault="00EC41C7" w:rsidP="00EC41C7">
            <w:pPr>
              <w:pStyle w:val="ZUSTzmustartykuempunktem"/>
              <w:ind w:left="1418" w:hanging="567"/>
              <w:rPr>
                <w:rFonts w:ascii="Times New Roman" w:hAnsi="Times New Roman" w:cs="Times New Roman"/>
                <w:szCs w:val="24"/>
              </w:rPr>
            </w:pPr>
            <w:r w:rsidRPr="00931757">
              <w:rPr>
                <w:rFonts w:ascii="Times New Roman" w:hAnsi="Times New Roman" w:cs="Times New Roman"/>
                <w:szCs w:val="24"/>
              </w:rPr>
              <w:t xml:space="preserve">2) </w:t>
            </w:r>
            <w:r w:rsidRPr="00931757">
              <w:rPr>
                <w:rFonts w:ascii="Times New Roman" w:hAnsi="Times New Roman" w:cs="Times New Roman"/>
                <w:szCs w:val="24"/>
              </w:rPr>
              <w:tab/>
              <w:t>a w przypadku stosowania stawki opłaty za ciepło i stawki opłaty miesięcznej za zamówioną moc cieplną – zgodnie ze wzorem:</w:t>
            </w:r>
          </w:p>
          <w:p w14:paraId="10D1431F" w14:textId="77777777" w:rsidR="00EC41C7" w:rsidRPr="00931757" w:rsidRDefault="00EC41C7" w:rsidP="00EC41C7">
            <w:pPr>
              <w:pStyle w:val="ZUSTzmustartykuempunktem"/>
              <w:rPr>
                <w:rFonts w:ascii="Times New Roman" w:hAnsi="Times New Roman" w:cs="Times New Roman"/>
                <w:szCs w:val="24"/>
              </w:rPr>
            </w:pPr>
          </w:p>
          <w:p w14:paraId="4708C085" w14:textId="77777777" w:rsidR="00EC41C7" w:rsidRPr="00931757" w:rsidRDefault="00EC41C7" w:rsidP="00EC41C7">
            <w:pPr>
              <w:pStyle w:val="WMATFIZCHEMwzrmatfizlubchem"/>
              <w:rPr>
                <w:rFonts w:cs="Times New Roman"/>
                <w:szCs w:val="24"/>
                <w:lang w:val="en-US"/>
              </w:rPr>
            </w:pPr>
            <m:oMathPara>
              <m:oMath>
                <m:r>
                  <m:rPr>
                    <m:nor/>
                  </m:rPr>
                  <w:rPr>
                    <w:rFonts w:cs="Times New Roman"/>
                    <w:szCs w:val="24"/>
                    <w:lang w:val="en-US"/>
                  </w:rPr>
                  <m:t xml:space="preserve">KSW </m:t>
                </m:r>
                <m:r>
                  <m:rPr>
                    <m:sty m:val="p"/>
                  </m:rPr>
                  <w:rPr>
                    <w:rFonts w:ascii="Cambria Math" w:hAnsi="Cambria Math" w:cs="Times New Roman"/>
                    <w:szCs w:val="24"/>
                    <w:lang w:val="en-US"/>
                  </w:rPr>
                  <m:t xml:space="preserve">= </m:t>
                </m:r>
                <m:d>
                  <m:dPr>
                    <m:begChr m:val="["/>
                    <m:endChr m:val="]"/>
                    <m:ctrlPr>
                      <w:rPr>
                        <w:rFonts w:ascii="Cambria Math" w:hAnsi="Cambria Math" w:cs="Times New Roman"/>
                        <w:szCs w:val="24"/>
                      </w:rPr>
                    </m:ctrlPr>
                  </m:dPr>
                  <m:e>
                    <m:d>
                      <m:dPr>
                        <m:ctrlPr>
                          <w:rPr>
                            <w:rFonts w:ascii="Cambria Math" w:hAnsi="Cambria Math" w:cs="Times New Roman"/>
                            <w:szCs w:val="24"/>
                          </w:rPr>
                        </m:ctrlPr>
                      </m:dPr>
                      <m:e>
                        <m:r>
                          <m:rPr>
                            <m:nor/>
                          </m:rPr>
                          <w:rPr>
                            <w:rFonts w:cs="Times New Roman"/>
                            <w:szCs w:val="24"/>
                            <w:lang w:val="en-US"/>
                          </w:rPr>
                          <m:t>SC - SCR</m:t>
                        </m:r>
                      </m:e>
                    </m:d>
                    <m:r>
                      <m:rPr>
                        <m:nor/>
                      </m:rPr>
                      <w:rPr>
                        <w:rFonts w:cs="Times New Roman"/>
                        <w:szCs w:val="24"/>
                        <w:lang w:val="en-US"/>
                      </w:rPr>
                      <m:t xml:space="preserve">× Wc + </m:t>
                    </m:r>
                    <m:d>
                      <m:dPr>
                        <m:ctrlPr>
                          <w:rPr>
                            <w:rFonts w:ascii="Cambria Math" w:hAnsi="Cambria Math" w:cs="Times New Roman"/>
                            <w:szCs w:val="24"/>
                          </w:rPr>
                        </m:ctrlPr>
                      </m:dPr>
                      <m:e>
                        <m:r>
                          <m:rPr>
                            <m:nor/>
                          </m:rPr>
                          <w:rPr>
                            <w:rFonts w:cs="Times New Roman"/>
                            <w:szCs w:val="24"/>
                            <w:lang w:val="en-US"/>
                          </w:rPr>
                          <m:t>SM - SMR</m:t>
                        </m:r>
                      </m:e>
                    </m:d>
                    <m:r>
                      <m:rPr>
                        <m:nor/>
                      </m:rPr>
                      <w:rPr>
                        <w:rFonts w:cs="Times New Roman"/>
                        <w:szCs w:val="24"/>
                        <w:lang w:val="en-US"/>
                      </w:rPr>
                      <m:t>× Wm</m:t>
                    </m:r>
                  </m:e>
                </m:d>
                <m:r>
                  <m:rPr>
                    <m:sty m:val="p"/>
                  </m:rPr>
                  <w:rPr>
                    <w:rFonts w:ascii="Cambria Math" w:hAnsi="Cambria Math" w:cs="Times New Roman"/>
                    <w:szCs w:val="24"/>
                    <w:lang w:val="en-US"/>
                  </w:rPr>
                  <m:t xml:space="preserve"> × </m:t>
                </m:r>
                <m:d>
                  <m:dPr>
                    <m:ctrlPr>
                      <w:rPr>
                        <w:rFonts w:ascii="Cambria Math" w:hAnsi="Cambria Math" w:cs="Times New Roman"/>
                        <w:szCs w:val="24"/>
                      </w:rPr>
                    </m:ctrlPr>
                  </m:dPr>
                  <m:e>
                    <m:r>
                      <m:rPr>
                        <m:sty m:val="p"/>
                      </m:rPr>
                      <w:rPr>
                        <w:rFonts w:ascii="Cambria Math" w:hAnsi="Cambria Math" w:cs="Times New Roman"/>
                        <w:szCs w:val="24"/>
                        <w:lang w:val="en-US"/>
                      </w:rPr>
                      <m:t>1+</m:t>
                    </m:r>
                    <m:r>
                      <m:rPr>
                        <m:nor/>
                      </m:rPr>
                      <w:rPr>
                        <w:rFonts w:cs="Times New Roman"/>
                        <w:szCs w:val="24"/>
                        <w:lang w:val="en-US"/>
                      </w:rPr>
                      <m:t>T</m:t>
                    </m:r>
                  </m:e>
                </m:d>
                <m:r>
                  <m:rPr>
                    <m:sty m:val="p"/>
                  </m:rPr>
                  <w:rPr>
                    <w:rFonts w:ascii="Cambria Math" w:hAnsi="Cambria Math" w:cs="Times New Roman"/>
                    <w:szCs w:val="24"/>
                    <w:lang w:val="en-US"/>
                  </w:rPr>
                  <m:t>-WR,</m:t>
                </m:r>
              </m:oMath>
            </m:oMathPara>
          </w:p>
          <w:p w14:paraId="35CE9A5D" w14:textId="77777777" w:rsidR="00EC41C7" w:rsidRPr="00931757" w:rsidRDefault="00EC41C7" w:rsidP="00EC41C7">
            <w:pPr>
              <w:pStyle w:val="NIEARTTEKSTtekstnieartykuowanynppodstprawnarozplubpreambua"/>
              <w:spacing w:before="0"/>
              <w:ind w:firstLine="0"/>
              <w:rPr>
                <w:rFonts w:ascii="Times New Roman" w:hAnsi="Times New Roman" w:cs="Times New Roman"/>
                <w:bCs w:val="0"/>
                <w:szCs w:val="24"/>
                <w:lang w:val="en-US"/>
              </w:rPr>
            </w:pPr>
          </w:p>
          <w:p w14:paraId="5204B8C7" w14:textId="77777777" w:rsidR="00EC41C7" w:rsidRPr="00931757" w:rsidRDefault="00EC41C7" w:rsidP="00EC41C7">
            <w:pPr>
              <w:pStyle w:val="NIEARTTEKSTtekstnieartykuowanynppodstprawnarozplubpreambua"/>
              <w:spacing w:before="0"/>
              <w:ind w:left="1418" w:hanging="567"/>
              <w:rPr>
                <w:rFonts w:ascii="Times New Roman" w:hAnsi="Times New Roman" w:cs="Times New Roman"/>
                <w:bCs w:val="0"/>
                <w:szCs w:val="24"/>
              </w:rPr>
            </w:pPr>
            <w:r>
              <w:rPr>
                <w:rFonts w:ascii="Times New Roman" w:hAnsi="Times New Roman" w:cs="Times New Roman"/>
                <w:bCs w:val="0"/>
                <w:szCs w:val="24"/>
              </w:rPr>
              <w:t xml:space="preserve">- </w:t>
            </w:r>
            <w:r>
              <w:rPr>
                <w:rFonts w:ascii="Times New Roman" w:hAnsi="Times New Roman" w:cs="Times New Roman"/>
                <w:bCs w:val="0"/>
                <w:szCs w:val="24"/>
              </w:rPr>
              <w:tab/>
            </w:r>
            <w:r w:rsidRPr="00931757">
              <w:rPr>
                <w:rFonts w:ascii="Times New Roman" w:hAnsi="Times New Roman" w:cs="Times New Roman"/>
                <w:bCs w:val="0"/>
                <w:szCs w:val="24"/>
              </w:rPr>
              <w:t>gdzie poszczególne symbole oznaczają:</w:t>
            </w:r>
          </w:p>
          <w:p w14:paraId="1A317FB7"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KSW – kwotę miesięcznego świadczenia wyrównawczego dla danego sprzedawcy ciepła, wynikającą ze stosowania w rozliczeniach z odbiorcami, o których mowa w art. 4 ust. 1, cen sprzedaży ciepła, mocy cieplnej i nośnika ciepła, ustalonych zgodnie z art. 3 [zł]</w:t>
            </w:r>
          </w:p>
          <w:p w14:paraId="77FD45A7"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CC – </w:t>
            </w:r>
            <w:r w:rsidRPr="00931757">
              <w:rPr>
                <w:rFonts w:cs="Times New Roman"/>
                <w:szCs w:val="24"/>
              </w:rPr>
              <w:tab/>
              <w:t>cenę ciepła ze stosowanej w danym miesiącu taryfy dla ciepła [zł/GJ],</w:t>
            </w:r>
          </w:p>
          <w:p w14:paraId="4A65FE05"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CM –</w:t>
            </w:r>
            <w:r w:rsidRPr="00931757">
              <w:rPr>
                <w:rFonts w:cs="Times New Roman"/>
                <w:szCs w:val="24"/>
              </w:rPr>
              <w:tab/>
              <w:t>cenę za zamówioną moc cieplną [zł/MW],</w:t>
            </w:r>
          </w:p>
          <w:p w14:paraId="45CEE473"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CN – </w:t>
            </w:r>
            <w:r w:rsidRPr="00931757">
              <w:rPr>
                <w:rFonts w:cs="Times New Roman"/>
                <w:szCs w:val="24"/>
              </w:rPr>
              <w:tab/>
              <w:t>cenę nośnika ciepła – wody dostarczonej do napełniania sieci ciepłowniczych i instalacji odbiorczych oraz do uzupełnienia ubytków wody poza źródłem ciepła lub niezwróconych skroplin ‒ wyrażoną odpowiednio w złotych za metr sześcienny lub za tonę,</w:t>
            </w:r>
          </w:p>
          <w:p w14:paraId="2D1EF96D"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SC – </w:t>
            </w:r>
            <w:r w:rsidRPr="00931757">
              <w:rPr>
                <w:rFonts w:cs="Times New Roman"/>
                <w:szCs w:val="24"/>
              </w:rPr>
              <w:tab/>
              <w:t>stawkę opłaty za ciepło [zł/GJ],</w:t>
            </w:r>
          </w:p>
          <w:p w14:paraId="1853A8C9"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SM – </w:t>
            </w:r>
            <w:r w:rsidRPr="00931757">
              <w:rPr>
                <w:rFonts w:cs="Times New Roman"/>
                <w:szCs w:val="24"/>
              </w:rPr>
              <w:tab/>
              <w:t>stawkę opłaty miesięcznej za zamówioną moc cieplną [zł/MW],</w:t>
            </w:r>
          </w:p>
          <w:p w14:paraId="5C7EE6DB"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CCR – </w:t>
            </w:r>
            <w:r w:rsidRPr="00931757">
              <w:rPr>
                <w:rFonts w:cs="Times New Roman"/>
                <w:szCs w:val="24"/>
              </w:rPr>
              <w:tab/>
            </w:r>
            <w:bookmarkStart w:id="39" w:name="_Hlk133414148"/>
            <w:r w:rsidRPr="00931757">
              <w:rPr>
                <w:rFonts w:cs="Times New Roman"/>
                <w:szCs w:val="24"/>
              </w:rPr>
              <w:tab/>
              <w:t xml:space="preserve">cenę ciepła </w:t>
            </w:r>
            <w:bookmarkStart w:id="40" w:name="_Hlk133490208"/>
            <w:r w:rsidRPr="00931757">
              <w:rPr>
                <w:rFonts w:cs="Times New Roman"/>
                <w:szCs w:val="24"/>
              </w:rPr>
              <w:t xml:space="preserve">stosowaną w rozliczeniach z odbiorcami, o których mowa w art. 4 ust. 1 </w:t>
            </w:r>
            <w:bookmarkEnd w:id="40"/>
            <w:r w:rsidRPr="00931757">
              <w:rPr>
                <w:rFonts w:cs="Times New Roman"/>
                <w:szCs w:val="24"/>
              </w:rPr>
              <w:t xml:space="preserve">zgodnie z art. 3 ust. 1 - 5 </w:t>
            </w:r>
            <w:bookmarkEnd w:id="39"/>
            <w:r w:rsidRPr="00931757">
              <w:rPr>
                <w:rFonts w:cs="Times New Roman"/>
                <w:szCs w:val="24"/>
              </w:rPr>
              <w:t>[zł/GJ],</w:t>
            </w:r>
          </w:p>
          <w:p w14:paraId="0B6B5679"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CMR – </w:t>
            </w:r>
            <w:r w:rsidRPr="00931757">
              <w:rPr>
                <w:rFonts w:cs="Times New Roman"/>
                <w:szCs w:val="24"/>
              </w:rPr>
              <w:tab/>
            </w:r>
            <w:r w:rsidRPr="00931757">
              <w:rPr>
                <w:rFonts w:cs="Times New Roman"/>
                <w:szCs w:val="24"/>
              </w:rPr>
              <w:tab/>
              <w:t xml:space="preserve">cenę za zamówioną moc cieplną stosowaną w rozliczeniach z odbiorcami, o których mowa w art. 4 ust. 1 zgodnie z art. 3 ust. 1 </w:t>
            </w:r>
            <w:bookmarkEnd w:id="38"/>
            <w:r w:rsidRPr="00931757">
              <w:rPr>
                <w:rFonts w:cs="Times New Roman"/>
                <w:szCs w:val="24"/>
              </w:rPr>
              <w:t>- 5 [zł/MW],</w:t>
            </w:r>
          </w:p>
          <w:p w14:paraId="2FE11D8D"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CNR – </w:t>
            </w:r>
            <w:r w:rsidRPr="00931757">
              <w:rPr>
                <w:rFonts w:cs="Times New Roman"/>
                <w:szCs w:val="24"/>
              </w:rPr>
              <w:tab/>
            </w:r>
            <w:r w:rsidRPr="00931757">
              <w:rPr>
                <w:rFonts w:cs="Times New Roman"/>
                <w:szCs w:val="24"/>
              </w:rPr>
              <w:tab/>
              <w:t xml:space="preserve">cenę nośnika ciepła – wody dostarczonej do napełniania sieci ciepłowniczych i instalacji odbiorczych oraz do uzupełnienia </w:t>
            </w:r>
            <w:r w:rsidRPr="00931757">
              <w:rPr>
                <w:rFonts w:cs="Times New Roman"/>
                <w:szCs w:val="24"/>
              </w:rPr>
              <w:lastRenderedPageBreak/>
              <w:t xml:space="preserve">ubytków wody poza źródłem ciepła lub niezwróconych skroplin stosowaną w rozliczeniach z odbiorcami, o których mowa w art. 4 ust. 1 </w:t>
            </w:r>
            <w:bookmarkStart w:id="41" w:name="_Hlk133414270"/>
            <w:r w:rsidRPr="00931757">
              <w:rPr>
                <w:rFonts w:cs="Times New Roman"/>
                <w:szCs w:val="24"/>
              </w:rPr>
              <w:t xml:space="preserve">zgodnie z art. 3 ust. 1 - 5 </w:t>
            </w:r>
            <w:bookmarkEnd w:id="41"/>
            <w:r w:rsidRPr="00931757">
              <w:rPr>
                <w:rFonts w:cs="Times New Roman"/>
                <w:szCs w:val="24"/>
              </w:rPr>
              <w:t>‒ wyrażoną odpowiednio w złotych za metr sześcienny lub za tonę,</w:t>
            </w:r>
          </w:p>
          <w:p w14:paraId="6A376989"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SCR – </w:t>
            </w:r>
            <w:r w:rsidRPr="00931757">
              <w:rPr>
                <w:rFonts w:cs="Times New Roman"/>
                <w:szCs w:val="24"/>
              </w:rPr>
              <w:tab/>
              <w:t>stawkę opłaty za ciepło stosowaną w rozliczeniach z odbiorcami, o których mowa w art. 4 ust. 1 zgodnie z art. 3 ust. 1 - 5 [zł/GJ],</w:t>
            </w:r>
          </w:p>
          <w:p w14:paraId="6AD89943"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 xml:space="preserve">SMR – </w:t>
            </w:r>
            <w:r w:rsidRPr="00931757">
              <w:rPr>
                <w:rFonts w:cs="Times New Roman"/>
                <w:szCs w:val="24"/>
              </w:rPr>
              <w:tab/>
              <w:t>stawkę opłaty miesięcznej za zamówioną moc cieplną stosowaną w rozliczeniach z odbiorcami, o których mowa w art. 4 ust. 1</w:t>
            </w:r>
            <w:r>
              <w:rPr>
                <w:rFonts w:cs="Times New Roman"/>
                <w:szCs w:val="24"/>
              </w:rPr>
              <w:t>,</w:t>
            </w:r>
            <w:r w:rsidRPr="00931757">
              <w:rPr>
                <w:rFonts w:cs="Times New Roman"/>
                <w:szCs w:val="24"/>
              </w:rPr>
              <w:t xml:space="preserve"> zgodnie z art. 3 ust. 1 - 5 [zł/MW],</w:t>
            </w:r>
          </w:p>
          <w:p w14:paraId="127CA025" w14:textId="77777777" w:rsidR="00EC41C7" w:rsidRPr="00931757" w:rsidRDefault="00EC41C7" w:rsidP="00EC41C7">
            <w:pPr>
              <w:pStyle w:val="LEGWMATFIZCHEMlegendawzorumatfizlubchem"/>
              <w:ind w:left="1701" w:hanging="850"/>
              <w:rPr>
                <w:rFonts w:cs="Times New Roman"/>
                <w:szCs w:val="24"/>
              </w:rPr>
            </w:pPr>
            <w:proofErr w:type="spellStart"/>
            <w:r w:rsidRPr="00931757">
              <w:rPr>
                <w:rFonts w:cs="Times New Roman"/>
                <w:szCs w:val="24"/>
              </w:rPr>
              <w:t>Wc</w:t>
            </w:r>
            <w:proofErr w:type="spellEnd"/>
            <w:r w:rsidRPr="00931757">
              <w:rPr>
                <w:rFonts w:cs="Times New Roman"/>
                <w:szCs w:val="24"/>
              </w:rPr>
              <w:t xml:space="preserve"> –</w:t>
            </w:r>
            <w:r w:rsidRPr="00931757">
              <w:rPr>
                <w:rFonts w:cs="Times New Roman"/>
                <w:szCs w:val="24"/>
              </w:rPr>
              <w:tab/>
              <w:t>ilość ciepła dostarczonego do odbiorców, o których mowa w art. 4 ust. 1, która w danym miesiącu rozliczona została z uwzględnieniem średniej ceny wytwarzania ciepła z rekompensatą [GJ],</w:t>
            </w:r>
          </w:p>
          <w:p w14:paraId="52186835" w14:textId="77777777" w:rsidR="00EC41C7" w:rsidRPr="00931757" w:rsidRDefault="00EC41C7" w:rsidP="00EC41C7">
            <w:pPr>
              <w:pStyle w:val="LEGWMATFIZCHEMlegendawzorumatfizlubchem"/>
              <w:ind w:left="1701" w:hanging="850"/>
              <w:rPr>
                <w:rFonts w:cs="Times New Roman"/>
                <w:szCs w:val="24"/>
              </w:rPr>
            </w:pPr>
            <w:proofErr w:type="spellStart"/>
            <w:r w:rsidRPr="00931757">
              <w:rPr>
                <w:rFonts w:cs="Times New Roman"/>
                <w:szCs w:val="24"/>
              </w:rPr>
              <w:t>Wm</w:t>
            </w:r>
            <w:proofErr w:type="spellEnd"/>
            <w:r w:rsidRPr="00931757">
              <w:rPr>
                <w:rFonts w:cs="Times New Roman"/>
                <w:szCs w:val="24"/>
              </w:rPr>
              <w:t xml:space="preserve"> –</w:t>
            </w:r>
            <w:r w:rsidRPr="00931757">
              <w:rPr>
                <w:rFonts w:cs="Times New Roman"/>
                <w:szCs w:val="24"/>
              </w:rPr>
              <w:tab/>
              <w:t>wielkość zamówionej mocy cieplnej przez odbiorców, o których mowa w art. 4 ust. 1, która w danym miesiącu rozliczona została z uwzględnieniem średniej ceny wytwarzania ciepła z rekompensatą [MW],</w:t>
            </w:r>
          </w:p>
          <w:p w14:paraId="0D629F03" w14:textId="77777777" w:rsidR="00EC41C7" w:rsidRPr="00931757" w:rsidRDefault="00EC41C7" w:rsidP="00EC41C7">
            <w:pPr>
              <w:pStyle w:val="LEGWMATFIZCHEMlegendawzorumatfizlubchem"/>
              <w:ind w:left="1701" w:hanging="850"/>
              <w:rPr>
                <w:rFonts w:cs="Times New Roman"/>
                <w:szCs w:val="24"/>
              </w:rPr>
            </w:pPr>
            <w:proofErr w:type="spellStart"/>
            <w:r w:rsidRPr="00931757">
              <w:rPr>
                <w:rFonts w:cs="Times New Roman"/>
                <w:szCs w:val="24"/>
              </w:rPr>
              <w:t>Wn</w:t>
            </w:r>
            <w:proofErr w:type="spellEnd"/>
            <w:r w:rsidRPr="00931757">
              <w:rPr>
                <w:rFonts w:cs="Times New Roman"/>
                <w:szCs w:val="24"/>
              </w:rPr>
              <w:t xml:space="preserve"> –</w:t>
            </w:r>
            <w:r w:rsidRPr="00931757">
              <w:rPr>
                <w:rFonts w:cs="Times New Roman"/>
                <w:szCs w:val="24"/>
              </w:rPr>
              <w:tab/>
              <w:t xml:space="preserve">ilość dostarczonego nośnika do odbiorców, o których mowa w art. 4 ust. 1, która w danym miesiącu rozliczona została z uwzględnieniem średniej ceny wytwarzania ciepła z rekompensatą </w:t>
            </w:r>
            <w:r>
              <w:rPr>
                <w:rFonts w:ascii="Noto Serif" w:hAnsi="Noto Serif" w:cs="Noto Serif"/>
                <w:color w:val="333333"/>
                <w:sz w:val="21"/>
                <w:szCs w:val="21"/>
                <w:shd w:val="clear" w:color="auto" w:fill="FFFFFF"/>
              </w:rPr>
              <w:t>[w metrach sześciennych lub w tonach]</w:t>
            </w:r>
            <w:r w:rsidRPr="00931757">
              <w:rPr>
                <w:rFonts w:cs="Times New Roman"/>
                <w:szCs w:val="24"/>
              </w:rPr>
              <w:t>,</w:t>
            </w:r>
          </w:p>
          <w:p w14:paraId="1B7ADCD5"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T –</w:t>
            </w:r>
            <w:r w:rsidRPr="00931757">
              <w:rPr>
                <w:rFonts w:cs="Times New Roman"/>
                <w:szCs w:val="24"/>
              </w:rPr>
              <w:tab/>
              <w:t>stawkę podatku od towarów i usług dla dostaw ciepła [%],</w:t>
            </w:r>
          </w:p>
          <w:p w14:paraId="53768755" w14:textId="77777777" w:rsidR="00EC41C7" w:rsidRPr="00931757" w:rsidRDefault="00EC41C7" w:rsidP="00EC41C7">
            <w:pPr>
              <w:pStyle w:val="LEGWMATFIZCHEMlegendawzorumatfizlubchem"/>
              <w:ind w:left="1701" w:hanging="850"/>
              <w:rPr>
                <w:rFonts w:cs="Times New Roman"/>
                <w:szCs w:val="24"/>
              </w:rPr>
            </w:pPr>
            <w:r w:rsidRPr="00931757">
              <w:rPr>
                <w:rFonts w:cs="Times New Roman"/>
                <w:szCs w:val="24"/>
              </w:rPr>
              <w:t>WR –</w:t>
            </w:r>
            <w:r w:rsidRPr="00931757">
              <w:rPr>
                <w:rFonts w:cs="Times New Roman"/>
                <w:szCs w:val="24"/>
              </w:rPr>
              <w:tab/>
              <w:t>sum</w:t>
            </w:r>
            <w:r>
              <w:rPr>
                <w:rFonts w:cs="Times New Roman"/>
                <w:szCs w:val="24"/>
              </w:rPr>
              <w:t>ę</w:t>
            </w:r>
            <w:r w:rsidRPr="00931757">
              <w:rPr>
                <w:rFonts w:cs="Times New Roman"/>
                <w:szCs w:val="24"/>
              </w:rPr>
              <w:t xml:space="preserve"> kwot otrzymanych tytułem stosowania w danym miesięcznym okresie rozliczeniowym w rozliczeniach z odbiorcami, o których mowa w art. 4 ust. 1, średniej ceny wytwarzania ciepła z rekompensatą, ustalonych jako suma:</w:t>
            </w:r>
          </w:p>
          <w:p w14:paraId="0532AB50" w14:textId="77777777" w:rsidR="00EC41C7" w:rsidRPr="00931757" w:rsidRDefault="00EC41C7" w:rsidP="00EC41C7">
            <w:pPr>
              <w:pStyle w:val="LEGWMATFIZCHEMlegendawzorumatfizlubchem"/>
              <w:numPr>
                <w:ilvl w:val="0"/>
                <w:numId w:val="47"/>
              </w:numPr>
              <w:ind w:left="2268" w:hanging="567"/>
              <w:rPr>
                <w:rFonts w:cs="Times New Roman"/>
                <w:szCs w:val="24"/>
              </w:rPr>
            </w:pPr>
            <w:r w:rsidRPr="00931757">
              <w:rPr>
                <w:rFonts w:cs="Times New Roman"/>
                <w:szCs w:val="24"/>
              </w:rPr>
              <w:t xml:space="preserve">rekompensat uzyskanych w odniesieniu do danego okresu miesięcznego bezpośrednio od podmiotu wypłacającego przypadających na odbiorców ciepła obsługiwanych przez danego sprzedawcę, oraz </w:t>
            </w:r>
          </w:p>
          <w:p w14:paraId="03E2D0F7" w14:textId="77777777" w:rsidR="00EC41C7" w:rsidRPr="00931757" w:rsidRDefault="00EC41C7" w:rsidP="00EC41C7">
            <w:pPr>
              <w:pStyle w:val="LEGWMATFIZCHEMlegendawzorumatfizlubchem"/>
              <w:numPr>
                <w:ilvl w:val="0"/>
                <w:numId w:val="47"/>
              </w:numPr>
              <w:ind w:left="2268" w:hanging="567"/>
              <w:rPr>
                <w:rFonts w:cs="Times New Roman"/>
                <w:szCs w:val="24"/>
              </w:rPr>
            </w:pPr>
            <w:r w:rsidRPr="00931757">
              <w:rPr>
                <w:rFonts w:cs="Times New Roman"/>
                <w:szCs w:val="24"/>
              </w:rPr>
              <w:t xml:space="preserve">kwot (obniżek) otrzymanych w odniesieniu do danego okresu miesięcznego od wytwórców ciepła w związku ze stosowaniem w danym miesięcznym okresie rozliczeniowym </w:t>
            </w:r>
            <w:r w:rsidRPr="00931757">
              <w:rPr>
                <w:rFonts w:cs="Times New Roman"/>
                <w:szCs w:val="24"/>
              </w:rPr>
              <w:lastRenderedPageBreak/>
              <w:t>w rozliczeniach z odbiorcami, o których mowa w art. 4 ust. 1, średniej ceny wytwarzania ciepła z rekompensatą;</w:t>
            </w:r>
          </w:p>
          <w:p w14:paraId="2F775059" w14:textId="77777777" w:rsidR="00EC41C7" w:rsidRPr="00931757" w:rsidRDefault="00EC41C7" w:rsidP="00EC41C7">
            <w:pPr>
              <w:pStyle w:val="NIEARTTEKSTtekstnieartykuowanynppodstprawnarozplubpreambua"/>
              <w:spacing w:before="0"/>
              <w:ind w:left="1418" w:hanging="567"/>
              <w:rPr>
                <w:rFonts w:ascii="Times New Roman" w:hAnsi="Times New Roman" w:cs="Times New Roman"/>
                <w:bCs w:val="0"/>
                <w:szCs w:val="24"/>
              </w:rPr>
            </w:pPr>
            <w:r w:rsidRPr="00931757">
              <w:rPr>
                <w:rFonts w:ascii="Times New Roman" w:hAnsi="Times New Roman" w:cs="Times New Roman"/>
                <w:bCs w:val="0"/>
                <w:szCs w:val="24"/>
              </w:rPr>
              <w:t xml:space="preserve">– </w:t>
            </w:r>
            <w:r w:rsidRPr="00931757">
              <w:rPr>
                <w:rFonts w:ascii="Times New Roman" w:hAnsi="Times New Roman" w:cs="Times New Roman"/>
                <w:bCs w:val="0"/>
                <w:szCs w:val="24"/>
              </w:rPr>
              <w:tab/>
              <w:t>wartości symboli użytych w tych wzorach wyraża się liczbowo z dokładnością do dwóch miejsc po przecinku, z wyjątkiem wartości dotyczącej wielkości zamówionej mocy cieplnej, którą wyraża się liczbowo z dokładnością do trzech miejsc po przecinku.</w:t>
            </w:r>
          </w:p>
          <w:p w14:paraId="0F523E27" w14:textId="77777777" w:rsidR="00EC41C7" w:rsidRPr="00931757" w:rsidRDefault="00EC41C7" w:rsidP="00EC41C7">
            <w:pPr>
              <w:pStyle w:val="Akapitzlist"/>
              <w:ind w:left="851" w:firstLine="567"/>
              <w:jc w:val="both"/>
              <w:rPr>
                <w:rFonts w:cs="Times New Roman"/>
                <w:szCs w:val="24"/>
              </w:rPr>
            </w:pPr>
            <w:r>
              <w:rPr>
                <w:rFonts w:cs="Times New Roman"/>
                <w:szCs w:val="24"/>
              </w:rPr>
              <w:t>3</w:t>
            </w:r>
            <w:r w:rsidRPr="00931757">
              <w:rPr>
                <w:rFonts w:cs="Times New Roman"/>
                <w:szCs w:val="24"/>
              </w:rPr>
              <w:t>. Wniosek o wypłatę świadczenia wyrównawczego składa się do:</w:t>
            </w:r>
          </w:p>
          <w:p w14:paraId="61270D25" w14:textId="77777777" w:rsidR="00EC41C7" w:rsidRPr="00931757" w:rsidRDefault="00EC41C7" w:rsidP="00EC41C7">
            <w:pPr>
              <w:pStyle w:val="Akapitzlist"/>
              <w:ind w:left="1985" w:hanging="567"/>
              <w:jc w:val="both"/>
              <w:rPr>
                <w:rFonts w:cs="Times New Roman"/>
                <w:szCs w:val="24"/>
              </w:rPr>
            </w:pPr>
            <w:r w:rsidRPr="00931757">
              <w:rPr>
                <w:rFonts w:cs="Times New Roman"/>
                <w:szCs w:val="24"/>
              </w:rPr>
              <w:t>1)</w:t>
            </w:r>
            <w:r w:rsidRPr="00931757">
              <w:rPr>
                <w:rFonts w:cs="Times New Roman"/>
                <w:szCs w:val="24"/>
              </w:rPr>
              <w:tab/>
              <w:t>zarządcy rozliczeń - w przypadku przedsiębiorstwa energetycznego posiadającego koncesję i wykonującego działalność gospodarczą w zakresie sprzedaży ciepła odbiorcom, o których mowa w </w:t>
            </w:r>
            <w:hyperlink r:id="rId8" w:history="1">
              <w:r w:rsidRPr="00931757">
                <w:rPr>
                  <w:rFonts w:cs="Times New Roman"/>
                  <w:szCs w:val="24"/>
                </w:rPr>
                <w:t>art. 4 ust. 1</w:t>
              </w:r>
            </w:hyperlink>
            <w:r w:rsidRPr="00931757">
              <w:rPr>
                <w:rFonts w:cs="Times New Roman"/>
                <w:szCs w:val="24"/>
              </w:rPr>
              <w:t>;</w:t>
            </w:r>
          </w:p>
          <w:p w14:paraId="32304060" w14:textId="77777777" w:rsidR="00EC41C7" w:rsidRPr="00931757" w:rsidRDefault="00EC41C7" w:rsidP="00EC41C7">
            <w:pPr>
              <w:pStyle w:val="Akapitzlist"/>
              <w:ind w:left="1985" w:hanging="567"/>
              <w:jc w:val="both"/>
              <w:rPr>
                <w:rFonts w:cs="Times New Roman"/>
                <w:szCs w:val="24"/>
              </w:rPr>
            </w:pPr>
            <w:r w:rsidRPr="00931757">
              <w:rPr>
                <w:rFonts w:cs="Times New Roman"/>
                <w:szCs w:val="24"/>
              </w:rPr>
              <w:t>2)</w:t>
            </w:r>
            <w:r w:rsidRPr="00931757">
              <w:rPr>
                <w:rFonts w:cs="Times New Roman"/>
                <w:szCs w:val="24"/>
              </w:rPr>
              <w:tab/>
              <w:t xml:space="preserve"> wójta, burmistrza albo prezydenta miasta, właściwego ze względu na miejsce siedziby przedsiębiorstwa energetycznego - w przypadku przedsiębiorstwa energetycznego wykonującego działalność gospodarczą w zakresie sprzedaży ciepła odbiorcom, o których mowa w </w:t>
            </w:r>
            <w:hyperlink r:id="rId9" w:history="1">
              <w:r w:rsidRPr="00931757">
                <w:rPr>
                  <w:rFonts w:cs="Times New Roman"/>
                  <w:szCs w:val="24"/>
                </w:rPr>
                <w:t>art. 4 ust. 1</w:t>
              </w:r>
            </w:hyperlink>
            <w:r w:rsidRPr="00931757">
              <w:rPr>
                <w:rFonts w:cs="Times New Roman"/>
                <w:szCs w:val="24"/>
              </w:rPr>
              <w:t>, która nie wymaga uzyskania koncesji lub zwolnione</w:t>
            </w:r>
            <w:r>
              <w:rPr>
                <w:rFonts w:cs="Times New Roman"/>
                <w:szCs w:val="24"/>
              </w:rPr>
              <w:t>go</w:t>
            </w:r>
            <w:r w:rsidRPr="00931757">
              <w:rPr>
                <w:rFonts w:cs="Times New Roman"/>
                <w:szCs w:val="24"/>
              </w:rPr>
              <w:t xml:space="preserve"> z obowiązku przedkładania taryf dla ciepła do zatwierdzania Prezesowi URE.</w:t>
            </w:r>
          </w:p>
          <w:p w14:paraId="002266FD" w14:textId="77777777" w:rsidR="00EC41C7" w:rsidRDefault="00EC41C7" w:rsidP="00EC41C7">
            <w:pPr>
              <w:pStyle w:val="Akapitzlist"/>
              <w:ind w:left="851" w:firstLine="567"/>
              <w:jc w:val="both"/>
              <w:rPr>
                <w:rFonts w:eastAsia="Times New Roman" w:cs="Times New Roman"/>
                <w:szCs w:val="24"/>
              </w:rPr>
            </w:pPr>
            <w:r>
              <w:rPr>
                <w:rFonts w:cs="Times New Roman"/>
                <w:szCs w:val="24"/>
              </w:rPr>
              <w:t>4</w:t>
            </w:r>
            <w:r w:rsidRPr="00931757">
              <w:rPr>
                <w:rFonts w:cs="Times New Roman"/>
                <w:szCs w:val="24"/>
              </w:rPr>
              <w:t>. Wniosek o wypłatę świadczenia wyrównawczego składa się</w:t>
            </w:r>
            <w:r>
              <w:rPr>
                <w:rFonts w:cs="Times New Roman"/>
                <w:szCs w:val="24"/>
              </w:rPr>
              <w:t xml:space="preserve"> w terminie od dnia 1 kwietnia 2024 r.</w:t>
            </w:r>
            <w:r w:rsidRPr="00931757">
              <w:rPr>
                <w:rFonts w:cs="Times New Roman"/>
                <w:szCs w:val="24"/>
              </w:rPr>
              <w:t xml:space="preserve"> do dnia </w:t>
            </w:r>
            <w:r>
              <w:rPr>
                <w:rFonts w:cs="Times New Roman"/>
                <w:szCs w:val="24"/>
              </w:rPr>
              <w:t>31</w:t>
            </w:r>
            <w:r w:rsidRPr="00931757">
              <w:rPr>
                <w:rFonts w:cs="Times New Roman"/>
                <w:szCs w:val="24"/>
              </w:rPr>
              <w:t xml:space="preserve"> </w:t>
            </w:r>
            <w:r>
              <w:rPr>
                <w:rFonts w:cs="Times New Roman"/>
                <w:szCs w:val="24"/>
              </w:rPr>
              <w:t>maja</w:t>
            </w:r>
            <w:r w:rsidRPr="00931757">
              <w:rPr>
                <w:rFonts w:cs="Times New Roman"/>
                <w:szCs w:val="24"/>
              </w:rPr>
              <w:t xml:space="preserve"> 2024 r. Termin przypadający </w:t>
            </w:r>
            <w:r>
              <w:rPr>
                <w:rFonts w:cs="Times New Roman"/>
                <w:szCs w:val="24"/>
              </w:rPr>
              <w:t>w</w:t>
            </w:r>
            <w:r w:rsidRPr="00931757">
              <w:rPr>
                <w:rFonts w:cs="Times New Roman"/>
                <w:szCs w:val="24"/>
              </w:rPr>
              <w:t xml:space="preserve"> sobotę lub dzień wolny od pracy przypada w pierwszy dzień roboczy po tym terminie. W przypadku złożenia wniosku </w:t>
            </w:r>
            <w:r>
              <w:rPr>
                <w:rFonts w:cs="Times New Roman"/>
                <w:szCs w:val="24"/>
              </w:rPr>
              <w:t xml:space="preserve">o wypłatę świadczenia wyrównawczego </w:t>
            </w:r>
            <w:r w:rsidRPr="00931757">
              <w:rPr>
                <w:rFonts w:cs="Times New Roman"/>
                <w:szCs w:val="24"/>
              </w:rPr>
              <w:t xml:space="preserve">z niedochowaniem terminu wniosek </w:t>
            </w:r>
            <w:r>
              <w:rPr>
                <w:rFonts w:cs="Times New Roman"/>
                <w:szCs w:val="24"/>
              </w:rPr>
              <w:t xml:space="preserve">ten </w:t>
            </w:r>
            <w:r w:rsidRPr="0074193B">
              <w:rPr>
                <w:rFonts w:cs="Times New Roman"/>
                <w:szCs w:val="24"/>
              </w:rPr>
              <w:t xml:space="preserve">pozostawia się bez rozpatrzenia. </w:t>
            </w:r>
            <w:r w:rsidRPr="0074193B">
              <w:rPr>
                <w:rFonts w:eastAsia="Times New Roman" w:cs="Times New Roman"/>
                <w:szCs w:val="24"/>
              </w:rPr>
              <w:t>Zarządca rozliczeń w uzasadnionych przypadkach przywr</w:t>
            </w:r>
            <w:r w:rsidRPr="002E2D8B">
              <w:rPr>
                <w:rFonts w:eastAsia="Times New Roman" w:cs="Times New Roman"/>
                <w:szCs w:val="24"/>
              </w:rPr>
              <w:t>aca</w:t>
            </w:r>
            <w:r w:rsidRPr="0074193B">
              <w:rPr>
                <w:rFonts w:eastAsia="Times New Roman" w:cs="Times New Roman"/>
                <w:szCs w:val="24"/>
              </w:rPr>
              <w:t xml:space="preserve"> termin na złożenie wniosku o wypłatę świadczenia wyrównawczego, o którym mowa powyżej. Termin przywraca się na wniosek podmiotu uprawnionego.</w:t>
            </w:r>
          </w:p>
          <w:p w14:paraId="42D5AFA8" w14:textId="77777777" w:rsidR="00EC41C7" w:rsidRPr="00931757" w:rsidRDefault="00EC41C7" w:rsidP="00EC41C7">
            <w:pPr>
              <w:pStyle w:val="Akapitzlist"/>
              <w:ind w:left="851" w:firstLine="567"/>
              <w:jc w:val="both"/>
              <w:rPr>
                <w:rFonts w:cs="Times New Roman"/>
                <w:szCs w:val="24"/>
              </w:rPr>
            </w:pPr>
            <w:r>
              <w:rPr>
                <w:rFonts w:cs="Times New Roman"/>
                <w:szCs w:val="24"/>
              </w:rPr>
              <w:t>5</w:t>
            </w:r>
            <w:r w:rsidRPr="00931757">
              <w:rPr>
                <w:rFonts w:cs="Times New Roman"/>
                <w:szCs w:val="24"/>
              </w:rPr>
              <w:t>. Wniosek o wypłatę świadczenia wyrównawczego zawiera:</w:t>
            </w:r>
          </w:p>
          <w:p w14:paraId="1AC09F45"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1) </w:t>
            </w:r>
            <w:r w:rsidRPr="00931757">
              <w:rPr>
                <w:rFonts w:cs="Times New Roman"/>
                <w:szCs w:val="24"/>
              </w:rPr>
              <w:tab/>
              <w:t>oznaczenie podmiotu, do którego jest kierowany wniosek;</w:t>
            </w:r>
          </w:p>
          <w:p w14:paraId="6AAAD6C2"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2) </w:t>
            </w:r>
            <w:r w:rsidRPr="00931757">
              <w:rPr>
                <w:rFonts w:cs="Times New Roman"/>
                <w:szCs w:val="24"/>
              </w:rPr>
              <w:tab/>
              <w:t>oznaczenie podmiotu uprawnionego i jego siedziby;</w:t>
            </w:r>
          </w:p>
          <w:p w14:paraId="36FDAF43"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3) </w:t>
            </w:r>
            <w:r w:rsidRPr="00931757">
              <w:rPr>
                <w:rFonts w:cs="Times New Roman"/>
                <w:szCs w:val="24"/>
              </w:rPr>
              <w:tab/>
              <w:t>numer identyfikacji podatkowej (NIP) podmiotu uprawnionego;</w:t>
            </w:r>
          </w:p>
          <w:p w14:paraId="3D396E90"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4) </w:t>
            </w:r>
            <w:r w:rsidRPr="00931757">
              <w:rPr>
                <w:rFonts w:cs="Times New Roman"/>
                <w:szCs w:val="24"/>
              </w:rPr>
              <w:tab/>
              <w:t>adres poczty elektronicznej;</w:t>
            </w:r>
          </w:p>
          <w:p w14:paraId="5F536041"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5) </w:t>
            </w:r>
            <w:r w:rsidRPr="00931757">
              <w:rPr>
                <w:rFonts w:cs="Times New Roman"/>
                <w:szCs w:val="24"/>
              </w:rPr>
              <w:tab/>
              <w:t>elementy składowe wzorów, o których mowa w art. ust. 2;</w:t>
            </w:r>
          </w:p>
          <w:p w14:paraId="1CA08491"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lastRenderedPageBreak/>
              <w:t xml:space="preserve">6) </w:t>
            </w:r>
            <w:r w:rsidRPr="00931757">
              <w:rPr>
                <w:rFonts w:cs="Times New Roman"/>
                <w:szCs w:val="24"/>
              </w:rPr>
              <w:tab/>
              <w:t>ilość sprzedanego ciepła, zamówionej mocy i nośnika ogółem oraz ilość sprzedanego ciepła, zamówionej mocy i nośnika dla odbiorców, o których mowa w art. 4 ust. 1, w podziale na poszczególne miesięczne okresy rozliczeniowe dla danego systemu ciepłowniczego;</w:t>
            </w:r>
          </w:p>
          <w:p w14:paraId="550A782E"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7) </w:t>
            </w:r>
            <w:r w:rsidRPr="00931757">
              <w:rPr>
                <w:rFonts w:cs="Times New Roman"/>
                <w:szCs w:val="24"/>
              </w:rPr>
              <w:tab/>
              <w:t>wnioskowaną wysokość świadczenia wyrównawczego dla danego systemu ciepłowniczego;</w:t>
            </w:r>
          </w:p>
          <w:p w14:paraId="0DB15DD2"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8) </w:t>
            </w:r>
            <w:r w:rsidRPr="00931757">
              <w:rPr>
                <w:rFonts w:cs="Times New Roman"/>
                <w:szCs w:val="24"/>
              </w:rPr>
              <w:tab/>
              <w:t>wnioskowaną</w:t>
            </w:r>
            <w:r>
              <w:rPr>
                <w:rFonts w:cs="Times New Roman"/>
                <w:szCs w:val="24"/>
              </w:rPr>
              <w:t xml:space="preserve"> łączną</w:t>
            </w:r>
            <w:r w:rsidRPr="00931757">
              <w:rPr>
                <w:rFonts w:cs="Times New Roman"/>
                <w:szCs w:val="24"/>
              </w:rPr>
              <w:t xml:space="preserve"> wysokość świadczenia wyrównawczego;</w:t>
            </w:r>
          </w:p>
          <w:p w14:paraId="68690459"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9) </w:t>
            </w:r>
            <w:r w:rsidRPr="00931757">
              <w:rPr>
                <w:rFonts w:cs="Times New Roman"/>
                <w:szCs w:val="24"/>
              </w:rPr>
              <w:tab/>
              <w:t xml:space="preserve">oświadczenie, o którym mowa w ust. </w:t>
            </w:r>
            <w:r>
              <w:rPr>
                <w:rFonts w:cs="Times New Roman"/>
                <w:szCs w:val="24"/>
              </w:rPr>
              <w:t>6</w:t>
            </w:r>
            <w:r w:rsidRPr="00931757">
              <w:rPr>
                <w:rFonts w:cs="Times New Roman"/>
                <w:szCs w:val="24"/>
              </w:rPr>
              <w:t>;</w:t>
            </w:r>
          </w:p>
          <w:p w14:paraId="1FD8B9FA" w14:textId="77777777" w:rsidR="00EC41C7" w:rsidRPr="00931757" w:rsidRDefault="00EC41C7" w:rsidP="00EC41C7">
            <w:pPr>
              <w:pStyle w:val="Akapitzlist"/>
              <w:ind w:left="1418" w:hanging="567"/>
              <w:jc w:val="both"/>
              <w:rPr>
                <w:rFonts w:cs="Times New Roman"/>
                <w:szCs w:val="24"/>
              </w:rPr>
            </w:pPr>
            <w:r w:rsidRPr="00931757">
              <w:rPr>
                <w:rFonts w:cs="Times New Roman"/>
                <w:szCs w:val="24"/>
              </w:rPr>
              <w:t xml:space="preserve">10) </w:t>
            </w:r>
            <w:r w:rsidRPr="00931757">
              <w:rPr>
                <w:rFonts w:cs="Times New Roman"/>
                <w:szCs w:val="24"/>
              </w:rPr>
              <w:tab/>
              <w:t>numer rachunku bankowego albo rachunku w spółdzielczej kasie oszczędnościowo-kredytowej, na który ma zostać wypłacon</w:t>
            </w:r>
            <w:r>
              <w:rPr>
                <w:rFonts w:cs="Times New Roman"/>
                <w:szCs w:val="24"/>
              </w:rPr>
              <w:t>e</w:t>
            </w:r>
            <w:r w:rsidRPr="00931757">
              <w:rPr>
                <w:rFonts w:cs="Times New Roman"/>
                <w:szCs w:val="24"/>
              </w:rPr>
              <w:t xml:space="preserve"> </w:t>
            </w:r>
            <w:r>
              <w:rPr>
                <w:rFonts w:cs="Times New Roman"/>
                <w:szCs w:val="24"/>
              </w:rPr>
              <w:t>świadczenie wyrównawcze</w:t>
            </w:r>
            <w:r w:rsidRPr="00931757">
              <w:rPr>
                <w:rFonts w:cs="Times New Roman"/>
                <w:szCs w:val="24"/>
              </w:rPr>
              <w:t>;</w:t>
            </w:r>
          </w:p>
          <w:p w14:paraId="58637805" w14:textId="77777777" w:rsidR="00EC41C7" w:rsidRDefault="00EC41C7" w:rsidP="00EC41C7">
            <w:pPr>
              <w:pStyle w:val="Akapitzlist"/>
              <w:ind w:left="1418" w:hanging="567"/>
              <w:jc w:val="both"/>
              <w:rPr>
                <w:rFonts w:cs="Times New Roman"/>
                <w:szCs w:val="24"/>
              </w:rPr>
            </w:pPr>
            <w:r w:rsidRPr="00931757">
              <w:rPr>
                <w:rFonts w:cs="Times New Roman"/>
                <w:szCs w:val="24"/>
              </w:rPr>
              <w:t xml:space="preserve">11) </w:t>
            </w:r>
            <w:r w:rsidRPr="00931757">
              <w:rPr>
                <w:rFonts w:cs="Times New Roman"/>
                <w:szCs w:val="24"/>
              </w:rPr>
              <w:tab/>
              <w:t xml:space="preserve">inne informacje niezbędne do obliczenia i wypłaty </w:t>
            </w:r>
            <w:r>
              <w:rPr>
                <w:rFonts w:cs="Times New Roman"/>
                <w:szCs w:val="24"/>
              </w:rPr>
              <w:t>świadczenia wyrównawczego</w:t>
            </w:r>
            <w:r w:rsidRPr="00931757">
              <w:rPr>
                <w:rFonts w:cs="Times New Roman"/>
                <w:szCs w:val="24"/>
              </w:rPr>
              <w:t>.</w:t>
            </w:r>
          </w:p>
          <w:p w14:paraId="7B004D9A" w14:textId="77777777" w:rsidR="00EC41C7" w:rsidRPr="00E87A41" w:rsidRDefault="00EC41C7" w:rsidP="00EC41C7">
            <w:pPr>
              <w:pStyle w:val="LITlitera"/>
              <w:ind w:left="851" w:firstLine="567"/>
              <w:rPr>
                <w:rFonts w:cs="Times New Roman"/>
                <w:szCs w:val="24"/>
              </w:rPr>
            </w:pPr>
            <w:r w:rsidRPr="00E87A41">
              <w:rPr>
                <w:rFonts w:ascii="Times New Roman" w:hAnsi="Times New Roman" w:cs="Times New Roman"/>
                <w:bCs w:val="0"/>
                <w:szCs w:val="24"/>
              </w:rPr>
              <w:t xml:space="preserve">6. Wraz z wnioskiem o wypłatę świadczenia wyrównawczego sprzedawca ciepła składa oświadczenie o dokonaniu rozliczeń z odbiorcami ciepła, o których mowa w </w:t>
            </w:r>
            <w:r>
              <w:rPr>
                <w:rFonts w:ascii="Times New Roman" w:hAnsi="Times New Roman" w:cs="Times New Roman"/>
                <w:bCs w:val="0"/>
                <w:szCs w:val="24"/>
              </w:rPr>
              <w:t>art</w:t>
            </w:r>
            <w:r w:rsidRPr="00E87A41">
              <w:rPr>
                <w:rFonts w:ascii="Times New Roman" w:hAnsi="Times New Roman" w:cs="Times New Roman"/>
                <w:bCs w:val="0"/>
                <w:szCs w:val="24"/>
              </w:rPr>
              <w:t xml:space="preserve">. 4 ust. 1, </w:t>
            </w:r>
            <w:r>
              <w:rPr>
                <w:rFonts w:ascii="Times New Roman" w:hAnsi="Times New Roman" w:cs="Times New Roman"/>
                <w:bCs w:val="0"/>
                <w:szCs w:val="24"/>
              </w:rPr>
              <w:t xml:space="preserve">zawierające klauzulę </w:t>
            </w:r>
            <w:r w:rsidRPr="00E87A41">
              <w:rPr>
                <w:rFonts w:ascii="Times New Roman" w:hAnsi="Times New Roman" w:cs="Times New Roman"/>
                <w:bCs w:val="0"/>
                <w:szCs w:val="24"/>
              </w:rPr>
              <w:t xml:space="preserve">o następującej treści: „Świadomy odpowiedzialności karnej za złożenie fałszywego oświadczenia wynikającej z </w:t>
            </w:r>
            <w:r>
              <w:rPr>
                <w:rFonts w:ascii="Times New Roman" w:hAnsi="Times New Roman" w:cs="Times New Roman"/>
                <w:bCs w:val="0"/>
                <w:szCs w:val="24"/>
              </w:rPr>
              <w:t>art</w:t>
            </w:r>
            <w:r w:rsidRPr="00E87A41">
              <w:rPr>
                <w:rFonts w:ascii="Times New Roman" w:hAnsi="Times New Roman" w:cs="Times New Roman"/>
                <w:bCs w:val="0"/>
                <w:szCs w:val="24"/>
              </w:rPr>
              <w:t xml:space="preserve">. 233 § 6 ustawy z dnia 6 czerwca 1997 r. </w:t>
            </w:r>
            <w:r>
              <w:rPr>
                <w:rFonts w:ascii="Times New Roman" w:hAnsi="Times New Roman" w:cs="Times New Roman"/>
                <w:bCs w:val="0"/>
                <w:szCs w:val="24"/>
              </w:rPr>
              <w:t>–</w:t>
            </w:r>
            <w:r w:rsidRPr="00E87A41">
              <w:rPr>
                <w:rFonts w:ascii="Times New Roman" w:hAnsi="Times New Roman" w:cs="Times New Roman"/>
                <w:bCs w:val="0"/>
                <w:szCs w:val="24"/>
              </w:rPr>
              <w:t xml:space="preserve"> Kodeks karny oświadczam, że ceny lub stawki opłat, za okres objęty wnioskiem o wypłatę świadczenia wyrównawczego, stosowane względem odbiorców, o których mowa w </w:t>
            </w:r>
            <w:r>
              <w:rPr>
                <w:rFonts w:ascii="Times New Roman" w:hAnsi="Times New Roman" w:cs="Times New Roman"/>
                <w:bCs w:val="0"/>
                <w:szCs w:val="24"/>
              </w:rPr>
              <w:t>art</w:t>
            </w:r>
            <w:r w:rsidRPr="00E87A41">
              <w:rPr>
                <w:rFonts w:ascii="Times New Roman" w:hAnsi="Times New Roman" w:cs="Times New Roman"/>
                <w:bCs w:val="0"/>
                <w:szCs w:val="24"/>
              </w:rPr>
              <w:t xml:space="preserve">. 4 ust. 1 ustawy z dnia 15 września 2022 r. o szczególnych rozwiązaniach w zakresie niektórych źródeł ciepła w związku z sytuacją na rynku paliw, zostały zastosowane zgodnie z </w:t>
            </w:r>
            <w:r>
              <w:rPr>
                <w:rFonts w:ascii="Times New Roman" w:hAnsi="Times New Roman" w:cs="Times New Roman"/>
                <w:bCs w:val="0"/>
                <w:szCs w:val="24"/>
              </w:rPr>
              <w:t>art</w:t>
            </w:r>
            <w:r w:rsidRPr="00E87A41">
              <w:rPr>
                <w:rFonts w:ascii="Times New Roman" w:hAnsi="Times New Roman" w:cs="Times New Roman"/>
                <w:bCs w:val="0"/>
                <w:szCs w:val="24"/>
              </w:rPr>
              <w:t>. 3 tej ustawy”. Klauzula ta zastępuje pouczenie organu o odpowiedzialności karnej za składanie fałszywych oświadczeń.</w:t>
            </w:r>
          </w:p>
          <w:p w14:paraId="55ADFB77" w14:textId="77777777" w:rsidR="00EC41C7" w:rsidRPr="00870987" w:rsidRDefault="00EC41C7" w:rsidP="00EC41C7">
            <w:pPr>
              <w:pStyle w:val="LITlitera"/>
              <w:ind w:left="851" w:firstLine="567"/>
              <w:rPr>
                <w:rFonts w:ascii="Times New Roman" w:hAnsi="Times New Roman" w:cs="Times New Roman"/>
                <w:bCs w:val="0"/>
                <w:szCs w:val="24"/>
              </w:rPr>
            </w:pPr>
            <w:r w:rsidRPr="00931757">
              <w:rPr>
                <w:rFonts w:ascii="Times New Roman" w:hAnsi="Times New Roman" w:cs="Times New Roman"/>
                <w:bCs w:val="0"/>
                <w:szCs w:val="24"/>
              </w:rPr>
              <w:t xml:space="preserve">7. </w:t>
            </w:r>
            <w:r w:rsidRPr="00931757">
              <w:rPr>
                <w:rFonts w:ascii="Times New Roman" w:eastAsia="Times New Roman" w:hAnsi="Times New Roman" w:cs="Times New Roman"/>
                <w:bCs w:val="0"/>
                <w:szCs w:val="24"/>
                <w:lang w:eastAsia="en-US"/>
              </w:rPr>
              <w:t>Do</w:t>
            </w:r>
            <w:r w:rsidRPr="00931757">
              <w:rPr>
                <w:rFonts w:ascii="Times New Roman" w:hAnsi="Times New Roman" w:cs="Times New Roman"/>
                <w:bCs w:val="0"/>
                <w:szCs w:val="24"/>
              </w:rPr>
              <w:t xml:space="preserve"> wniosku o wypłatę świadczenia wyrównawczego oraz </w:t>
            </w:r>
            <w:r>
              <w:rPr>
                <w:rFonts w:ascii="Times New Roman" w:hAnsi="Times New Roman" w:cs="Times New Roman"/>
                <w:bCs w:val="0"/>
                <w:szCs w:val="24"/>
              </w:rPr>
              <w:t xml:space="preserve">do </w:t>
            </w:r>
            <w:r w:rsidRPr="00931757">
              <w:rPr>
                <w:rFonts w:ascii="Times New Roman" w:hAnsi="Times New Roman" w:cs="Times New Roman"/>
                <w:bCs w:val="0"/>
                <w:szCs w:val="24"/>
              </w:rPr>
              <w:t xml:space="preserve">wypłaty świadczenia wyrównawczego stosuje się odpowiednio </w:t>
            </w:r>
            <w:r>
              <w:rPr>
                <w:rFonts w:ascii="Times New Roman" w:hAnsi="Times New Roman" w:cs="Times New Roman"/>
                <w:bCs w:val="0"/>
                <w:szCs w:val="24"/>
              </w:rPr>
              <w:t xml:space="preserve">przepisy </w:t>
            </w:r>
            <w:r w:rsidRPr="00931757">
              <w:rPr>
                <w:rFonts w:ascii="Times New Roman" w:hAnsi="Times New Roman" w:cs="Times New Roman"/>
                <w:bCs w:val="0"/>
                <w:szCs w:val="24"/>
              </w:rPr>
              <w:t>art. 14 ust. 1-6, art. 17, art. 18 ust. 1 i 2, art. 19 i art. 20.</w:t>
            </w:r>
            <w:bookmarkStart w:id="42" w:name="_Hlk134437341"/>
            <w:bookmarkStart w:id="43" w:name="_Hlk133493684"/>
            <w:r w:rsidRPr="00931757">
              <w:rPr>
                <w:rFonts w:ascii="Times New Roman" w:hAnsi="Times New Roman" w:cs="Times New Roman"/>
                <w:bCs w:val="0"/>
                <w:szCs w:val="24"/>
              </w:rPr>
              <w:t xml:space="preserve">”; </w:t>
            </w:r>
            <w:bookmarkEnd w:id="42"/>
            <w:bookmarkEnd w:id="43"/>
          </w:p>
          <w:p w14:paraId="0E94DB13" w14:textId="77777777" w:rsidR="00EC41C7" w:rsidRDefault="00EC41C7" w:rsidP="00EC41C7">
            <w:pPr>
              <w:pStyle w:val="Akapitzlist"/>
              <w:numPr>
                <w:ilvl w:val="0"/>
                <w:numId w:val="44"/>
              </w:numPr>
              <w:ind w:left="426" w:hanging="426"/>
            </w:pPr>
            <w:r w:rsidRPr="00870987">
              <w:t>po art. 16 dodaje się art. 16a w brzmieniu:</w:t>
            </w:r>
          </w:p>
          <w:p w14:paraId="7FA52F61" w14:textId="77777777" w:rsidR="00EC41C7" w:rsidRDefault="00EC41C7" w:rsidP="00EC41C7">
            <w:pPr>
              <w:ind w:left="851" w:firstLine="567"/>
              <w:jc w:val="both"/>
            </w:pPr>
            <w:r w:rsidRPr="00870987">
              <w:t xml:space="preserve">„Art.16a. Minister właściwy do spraw energii określi, w drodze rozporządzenia, wzór wniosku o wypłatę świadczenia wyrównawczego, mając na uwadze zakres danych i informacji niezbędnych do zweryfikowania prawidłowości wniosku, zapewnienie przejrzystości i komunikatywności tego </w:t>
            </w:r>
            <w:r w:rsidRPr="00870987">
              <w:lastRenderedPageBreak/>
              <w:t>wniosku oraz potrzebę ujednolicenia jego formy.”;</w:t>
            </w:r>
          </w:p>
          <w:p w14:paraId="7F17A760" w14:textId="77777777" w:rsidR="00EC41C7" w:rsidRDefault="00EC41C7" w:rsidP="00EC41C7">
            <w:pPr>
              <w:pStyle w:val="Akapitzlist"/>
              <w:numPr>
                <w:ilvl w:val="0"/>
                <w:numId w:val="44"/>
              </w:numPr>
              <w:ind w:left="426" w:hanging="426"/>
            </w:pPr>
            <w:r>
              <w:t>w art. 20 w ust. 1 wyraz „31 grudnia 2025” zastępuje się wyrazem „30 czerwca 2026”;</w:t>
            </w:r>
          </w:p>
          <w:p w14:paraId="497D19EA" w14:textId="77777777" w:rsidR="00EC41C7" w:rsidRDefault="00EC41C7" w:rsidP="00EC41C7">
            <w:pPr>
              <w:pStyle w:val="Akapitzlist"/>
              <w:numPr>
                <w:ilvl w:val="0"/>
                <w:numId w:val="44"/>
              </w:numPr>
              <w:ind w:left="426" w:hanging="426"/>
            </w:pPr>
            <w:r>
              <w:t xml:space="preserve">w art. 23 ust. 1 pkt 1 po wyrazach „31 marca 2023 r.” dodaje się wyrazy „za rok 2023 oraz do dnia 31 stycznia 2024 r. za rok 2024”; </w:t>
            </w:r>
          </w:p>
          <w:p w14:paraId="5F581294" w14:textId="77777777" w:rsidR="00EC41C7" w:rsidRDefault="00EC41C7" w:rsidP="00EC41C7">
            <w:pPr>
              <w:pStyle w:val="Akapitzlist"/>
              <w:numPr>
                <w:ilvl w:val="0"/>
                <w:numId w:val="44"/>
              </w:numPr>
              <w:ind w:left="426" w:hanging="426"/>
            </w:pPr>
            <w:r w:rsidRPr="00870987">
              <w:t>art. 28 otrzymuje brzmienie:</w:t>
            </w:r>
          </w:p>
          <w:p w14:paraId="50CD992C" w14:textId="77777777" w:rsidR="00EC41C7" w:rsidRDefault="00EC41C7" w:rsidP="00EC41C7">
            <w:pPr>
              <w:ind w:left="851" w:firstLine="567"/>
              <w:jc w:val="both"/>
            </w:pPr>
            <w:r w:rsidRPr="00870987">
              <w:t xml:space="preserve">„Art. 28. Rekompensaty dla przedsiębiorstw energetycznych, o których mowa w art. 3 ust. 1 i 2, wyrównania, dodatki dla gospodarstw domowych, świadczenia wyrównawcze oraz dodatki dla podmiotów wrażliwych są finansowane z Funduszu Przeciwdziałania COVID-19, o którym mowa w art. 65 ust. 1 ustawy z dnia 31 marca 2020 r. o zmianie ustawy o szczególnych rozwiązaniach związanych z zapobieganiem, przeciwdziałaniem i zwalczaniem COVID-19, innych chorób zakaźnych oraz wywołanych nimi sytuacji kryzysowych oraz niektórych innych ustaw (Dz.U. poz. 568, z </w:t>
            </w:r>
            <w:proofErr w:type="spellStart"/>
            <w:r w:rsidRPr="00870987">
              <w:t>późn</w:t>
            </w:r>
            <w:proofErr w:type="spellEnd"/>
            <w:r w:rsidRPr="00870987">
              <w:t>. zm.), zwanego dalej ,,Funduszem”.”</w:t>
            </w:r>
            <w:r>
              <w:t>;</w:t>
            </w:r>
          </w:p>
          <w:p w14:paraId="7A7A0BEA" w14:textId="77777777" w:rsidR="00EC41C7" w:rsidRDefault="00EC41C7" w:rsidP="00EC41C7">
            <w:pPr>
              <w:pStyle w:val="Akapitzlist"/>
              <w:numPr>
                <w:ilvl w:val="0"/>
                <w:numId w:val="44"/>
              </w:numPr>
              <w:ind w:left="426" w:hanging="426"/>
            </w:pPr>
            <w:r w:rsidRPr="00870987">
              <w:t>w art. 29:</w:t>
            </w:r>
          </w:p>
          <w:p w14:paraId="37281588" w14:textId="77777777" w:rsidR="00EC41C7" w:rsidRDefault="00EC41C7" w:rsidP="00EC41C7">
            <w:pPr>
              <w:pStyle w:val="Akapitzlist"/>
              <w:numPr>
                <w:ilvl w:val="0"/>
                <w:numId w:val="48"/>
              </w:numPr>
              <w:ind w:left="851" w:hanging="425"/>
              <w:jc w:val="both"/>
            </w:pPr>
            <w:r w:rsidRPr="00905D83">
              <w:t xml:space="preserve">ust. </w:t>
            </w:r>
            <w:r>
              <w:t>1 i 2</w:t>
            </w:r>
            <w:r w:rsidRPr="00905D83">
              <w:t xml:space="preserve"> otrzymuj</w:t>
            </w:r>
            <w:r>
              <w:t>ą</w:t>
            </w:r>
            <w:r w:rsidRPr="00905D83">
              <w:t xml:space="preserve"> brzmienie:</w:t>
            </w:r>
          </w:p>
          <w:p w14:paraId="17CED042" w14:textId="77777777" w:rsidR="00EC41C7" w:rsidRDefault="00EC41C7" w:rsidP="00EC41C7">
            <w:pPr>
              <w:pStyle w:val="Akapitzlist"/>
              <w:ind w:left="851" w:firstLine="567"/>
              <w:jc w:val="both"/>
              <w:rPr>
                <w:rFonts w:cs="Times New Roman"/>
                <w:szCs w:val="24"/>
              </w:rPr>
            </w:pPr>
            <w:r w:rsidRPr="00931757">
              <w:rPr>
                <w:rFonts w:cs="Times New Roman"/>
                <w:szCs w:val="24"/>
              </w:rPr>
              <w:t>„1. Wypłata rekompensat dla przedsiębiorstw energetycznych, o których mowa w art. 3 ust. 2, wypłata wyrównania dla przedsiębiorstw energetycznych, o których mowa w art. 3a ust. 3, i sprzedawców ciepła, o których mowa w art. 12c ust. 10 pkt 2, wypłata świadczeń wyrównawczych dla przedsiębiorstw energetycznych, o których mowa w art. 15a ust. 4 pkt 2 oraz wypłata dodatków dla gospodarstw domowych i dodatków dla podmiotów wrażliwych jest zadaniem zleconym gminie.</w:t>
            </w:r>
          </w:p>
          <w:p w14:paraId="7418433F" w14:textId="77777777" w:rsidR="00EC41C7" w:rsidRPr="00870987" w:rsidRDefault="00EC41C7" w:rsidP="00EC41C7">
            <w:pPr>
              <w:pStyle w:val="Akapitzlist"/>
              <w:ind w:left="851" w:firstLine="567"/>
              <w:jc w:val="both"/>
              <w:rPr>
                <w:rFonts w:cs="Times New Roman"/>
                <w:szCs w:val="24"/>
              </w:rPr>
            </w:pPr>
            <w:r w:rsidRPr="00870987">
              <w:rPr>
                <w:rFonts w:cs="Times New Roman"/>
                <w:szCs w:val="24"/>
              </w:rPr>
              <w:t xml:space="preserve">2. Wojewodowie przekazują gminom środki w ramach limitu określonego na wypłatę rekompensat dla przedsiębiorstw energetycznych, o których mowa w art. 3 ust. 2, wypłatę wyrównania dla przedsiębiorstw energetycznych, o których mowa w art. 3a ust. 3, i sprzedawców ciepła, o których mowa w art. 12c ust. 10 pkt 2, wypłatę świadczeń wyrównawczych dla przedsiębiorstw energetycznych, o których mowa w art. 15a ust. 4 pkt 2  oraz wypłatę dodatków dla gospodarstw domowych oraz dodatków dla podmiotów wrażliwych w planie finansowym Funduszu na realizację wypłat rekompensat dla przedsiębiorstw energetycznych, o których mowa w art. 3 </w:t>
            </w:r>
            <w:r w:rsidRPr="00870987">
              <w:rPr>
                <w:rFonts w:cs="Times New Roman"/>
                <w:szCs w:val="24"/>
              </w:rPr>
              <w:lastRenderedPageBreak/>
              <w:t>ust. 2, wypłat wyrównania dla przedsiębiorstw energetycznych, o których mowa w art. 3a ust. 3, i sprzedawców ciepła, o których mowa w art. 12c ust. 10 pkt 2, wypłat świadczeń wyrównawczych dla przedsiębiorstw energetycznych, o których mowa w art. 15a ust. 4 pkt 2 oraz wypłat dodatków dla gospodarstw domowych i dodatków dla podmiotów wrażliwych z Funduszu.”</w:t>
            </w:r>
            <w:r>
              <w:rPr>
                <w:rFonts w:cs="Times New Roman"/>
                <w:szCs w:val="24"/>
              </w:rPr>
              <w:t>,</w:t>
            </w:r>
          </w:p>
          <w:p w14:paraId="61D8CED5" w14:textId="77777777" w:rsidR="00EC41C7" w:rsidRDefault="00EC41C7" w:rsidP="00EC41C7">
            <w:pPr>
              <w:pStyle w:val="Akapitzlist"/>
              <w:numPr>
                <w:ilvl w:val="0"/>
                <w:numId w:val="48"/>
              </w:numPr>
              <w:ind w:left="851" w:hanging="425"/>
              <w:jc w:val="both"/>
            </w:pPr>
            <w:r w:rsidRPr="00870987">
              <w:t>w ust. 3:</w:t>
            </w:r>
          </w:p>
          <w:p w14:paraId="5583A076" w14:textId="77777777" w:rsidR="00EC41C7" w:rsidRDefault="00EC41C7" w:rsidP="00EC41C7">
            <w:pPr>
              <w:pStyle w:val="LITlitera"/>
              <w:ind w:left="1418" w:hanging="548"/>
              <w:rPr>
                <w:rFonts w:ascii="Times New Roman" w:hAnsi="Times New Roman" w:cs="Times New Roman"/>
                <w:szCs w:val="24"/>
              </w:rPr>
            </w:pPr>
            <w:r w:rsidRPr="00931757">
              <w:rPr>
                <w:rFonts w:ascii="Times New Roman" w:hAnsi="Times New Roman" w:cs="Times New Roman"/>
                <w:szCs w:val="24"/>
              </w:rPr>
              <w:t xml:space="preserve">- </w:t>
            </w:r>
            <w:r>
              <w:rPr>
                <w:rFonts w:ascii="Times New Roman" w:hAnsi="Times New Roman" w:cs="Times New Roman"/>
                <w:szCs w:val="24"/>
              </w:rPr>
              <w:tab/>
            </w:r>
            <w:r w:rsidRPr="00931757">
              <w:rPr>
                <w:rFonts w:ascii="Times New Roman" w:hAnsi="Times New Roman" w:cs="Times New Roman"/>
                <w:szCs w:val="24"/>
              </w:rPr>
              <w:t xml:space="preserve">w pkt 1a </w:t>
            </w:r>
            <w:r>
              <w:rPr>
                <w:rFonts w:ascii="Times New Roman" w:hAnsi="Times New Roman" w:cs="Times New Roman"/>
                <w:szCs w:val="24"/>
              </w:rPr>
              <w:t xml:space="preserve">w </w:t>
            </w:r>
            <w:r w:rsidRPr="00931757">
              <w:rPr>
                <w:rFonts w:ascii="Times New Roman" w:hAnsi="Times New Roman" w:cs="Times New Roman"/>
                <w:szCs w:val="24"/>
              </w:rPr>
              <w:t>lit</w:t>
            </w:r>
            <w:r>
              <w:rPr>
                <w:rFonts w:ascii="Times New Roman" w:hAnsi="Times New Roman" w:cs="Times New Roman"/>
                <w:szCs w:val="24"/>
              </w:rPr>
              <w:t>.</w:t>
            </w:r>
            <w:r w:rsidRPr="00931757">
              <w:rPr>
                <w:rFonts w:ascii="Times New Roman" w:hAnsi="Times New Roman" w:cs="Times New Roman"/>
                <w:szCs w:val="24"/>
              </w:rPr>
              <w:t xml:space="preserve"> </w:t>
            </w:r>
            <w:r>
              <w:rPr>
                <w:rFonts w:ascii="Times New Roman" w:hAnsi="Times New Roman" w:cs="Times New Roman"/>
                <w:szCs w:val="24"/>
              </w:rPr>
              <w:t xml:space="preserve">a po wyrazach „dla pierwszego kwartału 2023 r.” dodaje się wyrazy „oraz 15 dni od dnia wejścia w życie ustawy </w:t>
            </w:r>
            <w:r w:rsidRPr="00EA0092">
              <w:rPr>
                <w:rFonts w:ascii="Times New Roman" w:hAnsi="Times New Roman" w:cs="Times New Roman"/>
                <w:szCs w:val="24"/>
              </w:rPr>
              <w:t xml:space="preserve">z dnia </w:t>
            </w:r>
            <w:r>
              <w:rPr>
                <w:rFonts w:ascii="Times New Roman" w:hAnsi="Times New Roman" w:cs="Times New Roman"/>
                <w:szCs w:val="24"/>
              </w:rPr>
              <w:t>[…]</w:t>
            </w:r>
            <w:r w:rsidRPr="00EA0092">
              <w:rPr>
                <w:rFonts w:ascii="Times New Roman" w:hAnsi="Times New Roman" w:cs="Times New Roman"/>
                <w:szCs w:val="24"/>
              </w:rPr>
              <w:t xml:space="preserve"> o zmianie ustaw w celu wsparcia odbiorców energii elektrycznej, paliw gazowych i ciepła oraz niektórych innych ustaw dla pierwszego kwartału 202</w:t>
            </w:r>
            <w:r>
              <w:rPr>
                <w:rFonts w:ascii="Times New Roman" w:hAnsi="Times New Roman" w:cs="Times New Roman"/>
                <w:szCs w:val="24"/>
              </w:rPr>
              <w:t>4</w:t>
            </w:r>
            <w:r w:rsidRPr="00EA0092">
              <w:rPr>
                <w:rFonts w:ascii="Times New Roman" w:hAnsi="Times New Roman" w:cs="Times New Roman"/>
                <w:szCs w:val="24"/>
              </w:rPr>
              <w:t xml:space="preserve"> r.</w:t>
            </w:r>
            <w:r>
              <w:rPr>
                <w:rFonts w:ascii="Times New Roman" w:hAnsi="Times New Roman" w:cs="Times New Roman"/>
                <w:szCs w:val="24"/>
              </w:rPr>
              <w:t>”;</w:t>
            </w:r>
          </w:p>
          <w:p w14:paraId="35AFBBF7" w14:textId="77777777" w:rsidR="00EC41C7" w:rsidRPr="00931757" w:rsidRDefault="00EC41C7" w:rsidP="00EC41C7">
            <w:pPr>
              <w:pStyle w:val="LITlitera"/>
              <w:ind w:left="1418" w:hanging="548"/>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r>
            <w:r w:rsidRPr="00931757">
              <w:rPr>
                <w:rFonts w:ascii="Times New Roman" w:hAnsi="Times New Roman" w:cs="Times New Roman"/>
                <w:szCs w:val="24"/>
              </w:rPr>
              <w:t xml:space="preserve">w pkt 1a </w:t>
            </w:r>
            <w:r>
              <w:rPr>
                <w:rFonts w:ascii="Times New Roman" w:hAnsi="Times New Roman" w:cs="Times New Roman"/>
                <w:szCs w:val="24"/>
              </w:rPr>
              <w:t xml:space="preserve">w </w:t>
            </w:r>
            <w:r w:rsidRPr="00931757">
              <w:rPr>
                <w:rFonts w:ascii="Times New Roman" w:hAnsi="Times New Roman" w:cs="Times New Roman"/>
                <w:szCs w:val="24"/>
              </w:rPr>
              <w:t>lit</w:t>
            </w:r>
            <w:r>
              <w:rPr>
                <w:rFonts w:ascii="Times New Roman" w:hAnsi="Times New Roman" w:cs="Times New Roman"/>
                <w:szCs w:val="24"/>
              </w:rPr>
              <w:t>.</w:t>
            </w:r>
            <w:r w:rsidRPr="00931757">
              <w:rPr>
                <w:rFonts w:ascii="Times New Roman" w:hAnsi="Times New Roman" w:cs="Times New Roman"/>
                <w:szCs w:val="24"/>
              </w:rPr>
              <w:t xml:space="preserve"> b po </w:t>
            </w:r>
            <w:r>
              <w:rPr>
                <w:rFonts w:ascii="Times New Roman" w:hAnsi="Times New Roman" w:cs="Times New Roman"/>
                <w:szCs w:val="24"/>
              </w:rPr>
              <w:t>wyrazach</w:t>
            </w:r>
            <w:r w:rsidRPr="00931757">
              <w:rPr>
                <w:rFonts w:ascii="Times New Roman" w:hAnsi="Times New Roman" w:cs="Times New Roman"/>
                <w:szCs w:val="24"/>
              </w:rPr>
              <w:t xml:space="preserve"> „</w:t>
            </w:r>
            <w:r>
              <w:rPr>
                <w:rFonts w:ascii="Times New Roman" w:hAnsi="Times New Roman" w:cs="Times New Roman"/>
                <w:szCs w:val="24"/>
              </w:rPr>
              <w:t xml:space="preserve">kwartałów </w:t>
            </w:r>
            <w:r w:rsidRPr="00931757">
              <w:rPr>
                <w:rFonts w:ascii="Times New Roman" w:hAnsi="Times New Roman" w:cs="Times New Roman"/>
                <w:szCs w:val="24"/>
              </w:rPr>
              <w:t xml:space="preserve">2023 r.” dodaje się </w:t>
            </w:r>
            <w:r>
              <w:rPr>
                <w:rFonts w:ascii="Times New Roman" w:hAnsi="Times New Roman" w:cs="Times New Roman"/>
                <w:szCs w:val="24"/>
              </w:rPr>
              <w:t>wyrazy</w:t>
            </w:r>
            <w:r w:rsidRPr="00931757">
              <w:rPr>
                <w:rFonts w:ascii="Times New Roman" w:hAnsi="Times New Roman" w:cs="Times New Roman"/>
                <w:szCs w:val="24"/>
              </w:rPr>
              <w:t xml:space="preserve"> „i 2024 r.”</w:t>
            </w:r>
            <w:r>
              <w:rPr>
                <w:rFonts w:ascii="Times New Roman" w:hAnsi="Times New Roman" w:cs="Times New Roman"/>
                <w:szCs w:val="24"/>
              </w:rPr>
              <w:t>,</w:t>
            </w:r>
          </w:p>
          <w:p w14:paraId="31CAB831" w14:textId="77777777" w:rsidR="00EC41C7" w:rsidRPr="00931757" w:rsidRDefault="00EC41C7" w:rsidP="00EC41C7">
            <w:pPr>
              <w:pStyle w:val="LITlitera"/>
              <w:ind w:left="1418" w:hanging="548"/>
              <w:rPr>
                <w:rFonts w:ascii="Times New Roman" w:hAnsi="Times New Roman" w:cs="Times New Roman"/>
                <w:szCs w:val="24"/>
              </w:rPr>
            </w:pPr>
            <w:r w:rsidRPr="00931757">
              <w:rPr>
                <w:rFonts w:ascii="Times New Roman" w:hAnsi="Times New Roman" w:cs="Times New Roman"/>
                <w:szCs w:val="24"/>
              </w:rPr>
              <w:t xml:space="preserve">- </w:t>
            </w:r>
            <w:r>
              <w:rPr>
                <w:rFonts w:ascii="Times New Roman" w:hAnsi="Times New Roman" w:cs="Times New Roman"/>
                <w:szCs w:val="24"/>
              </w:rPr>
              <w:tab/>
            </w:r>
            <w:r w:rsidRPr="00931757">
              <w:rPr>
                <w:rFonts w:ascii="Times New Roman" w:hAnsi="Times New Roman" w:cs="Times New Roman"/>
                <w:szCs w:val="24"/>
              </w:rPr>
              <w:t>po pkt 1a dodaje się pkt 1b w brzmieniu:</w:t>
            </w:r>
          </w:p>
          <w:p w14:paraId="4908F1E3" w14:textId="77777777" w:rsidR="00EC41C7" w:rsidRPr="00870987" w:rsidRDefault="00EC41C7" w:rsidP="00EC41C7">
            <w:pPr>
              <w:pStyle w:val="ZUSTzmustartykuempunktem"/>
              <w:ind w:left="1418" w:hanging="567"/>
              <w:rPr>
                <w:rFonts w:ascii="Times New Roman" w:hAnsi="Times New Roman" w:cs="Times New Roman"/>
                <w:szCs w:val="24"/>
              </w:rPr>
            </w:pPr>
            <w:r w:rsidRPr="00931757">
              <w:rPr>
                <w:rFonts w:ascii="Times New Roman" w:hAnsi="Times New Roman" w:cs="Times New Roman"/>
                <w:szCs w:val="24"/>
              </w:rPr>
              <w:t xml:space="preserve">„1b) </w:t>
            </w:r>
            <w:r w:rsidRPr="00931757">
              <w:rPr>
                <w:rFonts w:ascii="Times New Roman" w:hAnsi="Times New Roman" w:cs="Times New Roman"/>
                <w:szCs w:val="24"/>
              </w:rPr>
              <w:tab/>
              <w:t xml:space="preserve">w przypadku środków na wypłatę świadczenia wyrównawczego dla przedsiębiorstw energetycznych, o których mowa w art. 15a ust. 4 pkt 2 - do dnia </w:t>
            </w:r>
            <w:r>
              <w:rPr>
                <w:rFonts w:ascii="Times New Roman" w:hAnsi="Times New Roman" w:cs="Times New Roman"/>
                <w:szCs w:val="24"/>
              </w:rPr>
              <w:t>31</w:t>
            </w:r>
            <w:r w:rsidRPr="00931757">
              <w:rPr>
                <w:rFonts w:ascii="Times New Roman" w:hAnsi="Times New Roman" w:cs="Times New Roman"/>
                <w:szCs w:val="24"/>
              </w:rPr>
              <w:t xml:space="preserve"> </w:t>
            </w:r>
            <w:r>
              <w:rPr>
                <w:rFonts w:ascii="Times New Roman" w:hAnsi="Times New Roman" w:cs="Times New Roman"/>
                <w:szCs w:val="24"/>
              </w:rPr>
              <w:t>kwietnia</w:t>
            </w:r>
            <w:r w:rsidRPr="00931757">
              <w:rPr>
                <w:rFonts w:ascii="Times New Roman" w:hAnsi="Times New Roman" w:cs="Times New Roman"/>
                <w:szCs w:val="24"/>
              </w:rPr>
              <w:t xml:space="preserve"> 2024 r., przy czym do dnia 3</w:t>
            </w:r>
            <w:r>
              <w:rPr>
                <w:rFonts w:ascii="Times New Roman" w:hAnsi="Times New Roman" w:cs="Times New Roman"/>
                <w:szCs w:val="24"/>
              </w:rPr>
              <w:t>0</w:t>
            </w:r>
            <w:r w:rsidRPr="00931757">
              <w:rPr>
                <w:rFonts w:ascii="Times New Roman" w:hAnsi="Times New Roman" w:cs="Times New Roman"/>
                <w:szCs w:val="24"/>
              </w:rPr>
              <w:t xml:space="preserve"> </w:t>
            </w:r>
            <w:r>
              <w:rPr>
                <w:rFonts w:ascii="Times New Roman" w:hAnsi="Times New Roman" w:cs="Times New Roman"/>
                <w:szCs w:val="24"/>
              </w:rPr>
              <w:t>czerwca</w:t>
            </w:r>
            <w:r w:rsidRPr="00931757">
              <w:rPr>
                <w:rFonts w:ascii="Times New Roman" w:hAnsi="Times New Roman" w:cs="Times New Roman"/>
                <w:szCs w:val="24"/>
              </w:rPr>
              <w:t xml:space="preserve"> 2024 r. gmina może złożyć jego korektę;”</w:t>
            </w:r>
            <w:r>
              <w:rPr>
                <w:rFonts w:ascii="Times New Roman" w:hAnsi="Times New Roman" w:cs="Times New Roman"/>
                <w:szCs w:val="24"/>
              </w:rPr>
              <w:t>;</w:t>
            </w:r>
          </w:p>
          <w:p w14:paraId="7734733E" w14:textId="77777777" w:rsidR="00EC41C7" w:rsidRDefault="00EC41C7" w:rsidP="00EC41C7">
            <w:pPr>
              <w:pStyle w:val="Akapitzlist"/>
              <w:numPr>
                <w:ilvl w:val="0"/>
                <w:numId w:val="44"/>
              </w:numPr>
              <w:ind w:left="426" w:hanging="426"/>
            </w:pPr>
            <w:r w:rsidRPr="00870987">
              <w:t>w art. 30:</w:t>
            </w:r>
          </w:p>
          <w:p w14:paraId="3236134D" w14:textId="77777777" w:rsidR="00EC41C7" w:rsidRDefault="00EC41C7" w:rsidP="00EC41C7">
            <w:pPr>
              <w:pStyle w:val="Akapitzlist"/>
              <w:numPr>
                <w:ilvl w:val="0"/>
                <w:numId w:val="49"/>
              </w:numPr>
              <w:ind w:left="851" w:hanging="425"/>
              <w:jc w:val="both"/>
            </w:pPr>
            <w:r w:rsidRPr="00870987">
              <w:t>ust. 1</w:t>
            </w:r>
            <w:r>
              <w:t xml:space="preserve"> i 2</w:t>
            </w:r>
            <w:r w:rsidRPr="00870987">
              <w:t xml:space="preserve"> otrzymuj</w:t>
            </w:r>
            <w:r>
              <w:t>ą</w:t>
            </w:r>
            <w:r w:rsidRPr="00870987">
              <w:t xml:space="preserve"> brzmienie:</w:t>
            </w:r>
          </w:p>
          <w:p w14:paraId="5F8F3B86" w14:textId="77777777" w:rsidR="00EC41C7" w:rsidRDefault="00EC41C7" w:rsidP="00EC41C7">
            <w:pPr>
              <w:ind w:left="851" w:firstLine="567"/>
              <w:jc w:val="both"/>
            </w:pPr>
            <w:r w:rsidRPr="00870987">
              <w:t>„1. Gminy otrzymują środki na realizację wypłat rekompensat dla przedsiębiorstw energetycznych, o których mowa w art. 3 ust. 2, wypłat wyrównań dla przedsiębiorstw energetycznych, o których mowa w art. 3a ust. 3, i sprzedawców ciepła, o których mowa w art. 12c ust. 10 pkt 2, wypłat świadczeń wyrównawczych dla przedsiębiorstw energetycznych, o których mowa w art. 15a ust. 4 pkt 2 oraz wypłat dodatków dla gospodarstw domowych i dodatków dla podmiotów wrażliwych za pośrednictwem wojewodów w granicach kwot określonych na ten cel w planie finansowym Funduszu.</w:t>
            </w:r>
          </w:p>
          <w:p w14:paraId="14EB799F" w14:textId="77777777" w:rsidR="00EC41C7" w:rsidRDefault="00EC41C7" w:rsidP="00EC41C7">
            <w:pPr>
              <w:ind w:left="851" w:firstLine="567"/>
              <w:jc w:val="both"/>
            </w:pPr>
            <w:r w:rsidRPr="00870987">
              <w:t>2. Przy ustalaniu wysokości środków na realizację wypłat rekompensat</w:t>
            </w:r>
            <w:r>
              <w:t xml:space="preserve"> dla przedsiębiorstw energetycznych</w:t>
            </w:r>
            <w:r w:rsidRPr="00870987">
              <w:t xml:space="preserve">, o których mowa w art. 3 ust. 2, wypłat wyrównań dla przedsiębiorstw energetycznych, o których mowa w art. 3a ust. </w:t>
            </w:r>
            <w:r w:rsidRPr="00870987">
              <w:lastRenderedPageBreak/>
              <w:t>3, i sprzedawców ciepła, o których mowa w art. 12c ust. 10 pkt 2, wypłat świadczeń wyrównawczych dla przedsiębiorstw energetycznych, o których mowa w art. 15a ust. 4 pkt 2</w:t>
            </w:r>
            <w:r>
              <w:t>,</w:t>
            </w:r>
            <w:r w:rsidRPr="00870987">
              <w:t xml:space="preserve"> oraz wypłat dodatków dla gospodarstw domowych i dodatków dla podmiotów wrażliwych uwzględnia się koszty wypłacania odbiorcom tych rekompensat i wyrównań oraz tych dodatków, w wysokości 2% łącznej kwoty środków wypłacanych przez gminę.”</w:t>
            </w:r>
            <w:r>
              <w:t>,</w:t>
            </w:r>
          </w:p>
          <w:p w14:paraId="28A5787E" w14:textId="77777777" w:rsidR="00EC41C7" w:rsidRDefault="00EC41C7" w:rsidP="00EC41C7">
            <w:pPr>
              <w:pStyle w:val="Akapitzlist"/>
              <w:numPr>
                <w:ilvl w:val="0"/>
                <w:numId w:val="49"/>
              </w:numPr>
              <w:ind w:left="851" w:hanging="425"/>
              <w:jc w:val="both"/>
            </w:pPr>
            <w:r>
              <w:t>w ust. 3 w pkt 3 po wyrazach „wypłaty wyrównań” dodaje się wyrazy „za 2023 r.”,</w:t>
            </w:r>
          </w:p>
          <w:p w14:paraId="6F0C484C" w14:textId="77777777" w:rsidR="00EC41C7" w:rsidRDefault="00EC41C7" w:rsidP="00EC41C7">
            <w:pPr>
              <w:pStyle w:val="Akapitzlist"/>
              <w:numPr>
                <w:ilvl w:val="0"/>
                <w:numId w:val="49"/>
              </w:numPr>
              <w:ind w:left="851" w:hanging="425"/>
              <w:jc w:val="both"/>
            </w:pPr>
            <w:r>
              <w:t xml:space="preserve"> w ust. 3 po pkt 3 dodaje się pkt 4 w brzmieniu:</w:t>
            </w:r>
          </w:p>
          <w:p w14:paraId="453E733C" w14:textId="77777777" w:rsidR="00EC41C7" w:rsidRDefault="00EC41C7" w:rsidP="00EC41C7">
            <w:pPr>
              <w:pStyle w:val="Akapitzlist"/>
              <w:ind w:left="1418" w:hanging="567"/>
              <w:jc w:val="both"/>
            </w:pPr>
            <w:r>
              <w:t>„4)</w:t>
            </w:r>
            <w:r w:rsidRPr="000972B3">
              <w:t xml:space="preserve"> </w:t>
            </w:r>
            <w:r>
              <w:tab/>
            </w:r>
            <w:r w:rsidRPr="000972B3">
              <w:t>15. dnia miesiąca następującego po pierwszych trzech miesiącach od rozpoczęcia wypłaty wyrównań</w:t>
            </w:r>
            <w:r>
              <w:t xml:space="preserve"> za 2024 r.</w:t>
            </w:r>
            <w:r w:rsidRPr="000972B3">
              <w:t xml:space="preserve"> dla przedsiębiorstw energetycznych, o których mowa w art. 3a ust. 3, rozliczenie środków z wyodrębnieniem liczby i kwoty wypłaconych wyrównań, sporządzone narastająco za okres od dnia 1 </w:t>
            </w:r>
            <w:r>
              <w:t>stycznia</w:t>
            </w:r>
            <w:r w:rsidRPr="000972B3">
              <w:t xml:space="preserve"> 202</w:t>
            </w:r>
            <w:r>
              <w:t>4</w:t>
            </w:r>
            <w:r w:rsidRPr="000972B3">
              <w:t xml:space="preserve"> r. do dnia kończącego dany kwartał wypłaty wyrównań</w:t>
            </w:r>
            <w:r>
              <w:t xml:space="preserve"> za 2024 r.</w:t>
            </w:r>
            <w:r w:rsidRPr="000972B3">
              <w:t>, z tym że zapotrzebowanie na środki ustala się jako sumę tego zapotrzebowania obliczonego odrębnie dla każdego kwartału</w:t>
            </w:r>
            <w:r>
              <w:t>.”,</w:t>
            </w:r>
          </w:p>
          <w:p w14:paraId="07D7A6BB" w14:textId="77777777" w:rsidR="00EC41C7" w:rsidRDefault="00EC41C7" w:rsidP="00EC41C7">
            <w:pPr>
              <w:pStyle w:val="Akapitzlist"/>
              <w:numPr>
                <w:ilvl w:val="0"/>
                <w:numId w:val="49"/>
              </w:numPr>
              <w:ind w:left="851" w:hanging="425"/>
              <w:jc w:val="both"/>
            </w:pPr>
            <w:r w:rsidRPr="007A5A89">
              <w:t xml:space="preserve">w ust. 4b </w:t>
            </w:r>
            <w:r>
              <w:t>w</w:t>
            </w:r>
            <w:r w:rsidRPr="007A5A89">
              <w:t xml:space="preserve"> pkt 4 kropkę zastępuje się średnikiem i dodaje</w:t>
            </w:r>
            <w:r>
              <w:t xml:space="preserve"> się</w:t>
            </w:r>
            <w:r w:rsidRPr="007A5A89">
              <w:t xml:space="preserve"> pkt 5 i 6 w brzmieniu:</w:t>
            </w:r>
          </w:p>
          <w:p w14:paraId="772416EB" w14:textId="77777777" w:rsidR="00EC41C7" w:rsidRDefault="00EC41C7" w:rsidP="00EC41C7">
            <w:pPr>
              <w:ind w:left="1418" w:hanging="567"/>
              <w:jc w:val="both"/>
            </w:pPr>
            <w:r>
              <w:t xml:space="preserve">„5) </w:t>
            </w:r>
            <w:r>
              <w:tab/>
              <w:t>na wypłaty za pierwszy kwartał 2024 r. - do dnia 15 lutego 2024 r.;</w:t>
            </w:r>
          </w:p>
          <w:p w14:paraId="3E901E0C" w14:textId="77777777" w:rsidR="00EC41C7" w:rsidRDefault="00EC41C7" w:rsidP="00EC41C7">
            <w:pPr>
              <w:ind w:left="1418" w:hanging="567"/>
              <w:jc w:val="both"/>
            </w:pPr>
            <w:r>
              <w:t xml:space="preserve">6) </w:t>
            </w:r>
            <w:r>
              <w:tab/>
              <w:t>na wypłaty za drugi kwartał 2024 r. - do dnia 30 kwietnia 2024 r.;”,</w:t>
            </w:r>
          </w:p>
          <w:p w14:paraId="39DD82C2" w14:textId="77777777" w:rsidR="00EC41C7" w:rsidRDefault="00EC41C7" w:rsidP="00EC41C7">
            <w:pPr>
              <w:pStyle w:val="Akapitzlist"/>
              <w:numPr>
                <w:ilvl w:val="0"/>
                <w:numId w:val="49"/>
              </w:numPr>
              <w:ind w:left="851" w:hanging="425"/>
              <w:jc w:val="both"/>
            </w:pPr>
            <w:r w:rsidRPr="007A5A89">
              <w:t>dodaje się ust. 4d</w:t>
            </w:r>
            <w:r>
              <w:t xml:space="preserve"> – 4g</w:t>
            </w:r>
            <w:r w:rsidRPr="007A5A89">
              <w:t xml:space="preserve"> w brzmieniu:</w:t>
            </w:r>
          </w:p>
          <w:p w14:paraId="01EE2280" w14:textId="77777777" w:rsidR="00EC41C7" w:rsidRDefault="00EC41C7" w:rsidP="00EC41C7">
            <w:pPr>
              <w:ind w:left="851" w:firstLine="567"/>
              <w:jc w:val="both"/>
            </w:pPr>
            <w:r w:rsidRPr="007A5A89">
              <w:t>„4d. Wniosek o przekazanie gminom środków na wypłaty świadczeń wyrównawczych dla przedsiębiorstw energetycznych, o których mowa w art. 15a ust. 4 pkt 2, właściwy wojewoda składa jednorazowo do ministra właściwego do spraw energii, określając łączną wysokość wnioskowanej kwoty i numer rachunku bankowego</w:t>
            </w:r>
            <w:r>
              <w:t>, na który ma być ona przekazana</w:t>
            </w:r>
            <w:r w:rsidRPr="007A5A89">
              <w:t xml:space="preserve">. </w:t>
            </w:r>
          </w:p>
          <w:p w14:paraId="27AE29B2" w14:textId="77777777" w:rsidR="00EC41C7" w:rsidRDefault="00EC41C7" w:rsidP="00EC41C7">
            <w:pPr>
              <w:ind w:left="851" w:firstLine="567"/>
              <w:jc w:val="both"/>
            </w:pPr>
            <w:r>
              <w:t xml:space="preserve">4e. </w:t>
            </w:r>
            <w:r w:rsidRPr="007A5A89">
              <w:t>Minister właściwy do spraw energii przekazuje wojewodzie środki na wypłaty świadczeń wyrównawczych dla przedsiębiorstw energetycznych, o których mowa w art. 15a ust. 4 pkt 2, w terminie 30 dni od dnia złożeni</w:t>
            </w:r>
            <w:r>
              <w:t>a</w:t>
            </w:r>
            <w:r w:rsidRPr="007A5A89">
              <w:t xml:space="preserve"> wniosku. </w:t>
            </w:r>
          </w:p>
          <w:p w14:paraId="5F82570C" w14:textId="77777777" w:rsidR="00EC41C7" w:rsidRDefault="00EC41C7" w:rsidP="00EC41C7">
            <w:pPr>
              <w:ind w:left="851" w:firstLine="567"/>
              <w:jc w:val="both"/>
            </w:pPr>
            <w:r>
              <w:t xml:space="preserve">4f. </w:t>
            </w:r>
            <w:r w:rsidRPr="007A5A89">
              <w:t xml:space="preserve">Wojewoda może złożyć korektę wniosku w terminie do dnia </w:t>
            </w:r>
            <w:r>
              <w:t>31</w:t>
            </w:r>
            <w:r w:rsidRPr="007A5A89">
              <w:t xml:space="preserve"> </w:t>
            </w:r>
            <w:r>
              <w:t>lipca</w:t>
            </w:r>
            <w:r w:rsidRPr="007A5A89">
              <w:t xml:space="preserve"> 2024 r. </w:t>
            </w:r>
          </w:p>
          <w:p w14:paraId="26525FD9" w14:textId="77777777" w:rsidR="00EC41C7" w:rsidRDefault="00EC41C7" w:rsidP="00EC41C7">
            <w:pPr>
              <w:ind w:left="851" w:firstLine="567"/>
              <w:jc w:val="both"/>
            </w:pPr>
            <w:r>
              <w:lastRenderedPageBreak/>
              <w:t xml:space="preserve">4g. </w:t>
            </w:r>
            <w:r w:rsidRPr="007A5A89">
              <w:t>Minister właściwy do spraw energii przekazuje środki wojewodzie w terminie do 30 dni od dnia otrzymania korekty wniosku.”</w:t>
            </w:r>
            <w:r>
              <w:t>,</w:t>
            </w:r>
          </w:p>
          <w:p w14:paraId="4133BE4E" w14:textId="77777777" w:rsidR="00EC41C7" w:rsidRDefault="00EC41C7" w:rsidP="00EC41C7">
            <w:pPr>
              <w:pStyle w:val="Akapitzlist"/>
              <w:numPr>
                <w:ilvl w:val="0"/>
                <w:numId w:val="49"/>
              </w:numPr>
              <w:ind w:left="851" w:hanging="425"/>
              <w:jc w:val="both"/>
            </w:pPr>
            <w:r w:rsidRPr="007A5A89">
              <w:t xml:space="preserve">w ust. 5 </w:t>
            </w:r>
            <w:r>
              <w:t>w</w:t>
            </w:r>
            <w:r w:rsidRPr="007A5A89">
              <w:t xml:space="preserve"> pkt 3 </w:t>
            </w:r>
            <w:r>
              <w:t xml:space="preserve">na końcu, </w:t>
            </w:r>
            <w:r w:rsidRPr="007A5A89">
              <w:t>kropkę zastępuje się średnikiem i dodaje</w:t>
            </w:r>
            <w:r>
              <w:t xml:space="preserve"> się</w:t>
            </w:r>
            <w:r w:rsidRPr="007A5A89">
              <w:t xml:space="preserve"> pkt 4 i 5 w brzmieniu:</w:t>
            </w:r>
          </w:p>
          <w:p w14:paraId="79189232" w14:textId="77777777" w:rsidR="00EC41C7" w:rsidRDefault="00EC41C7" w:rsidP="00EC41C7">
            <w:pPr>
              <w:pStyle w:val="Akapitzlist"/>
              <w:ind w:left="1418" w:hanging="567"/>
              <w:jc w:val="both"/>
            </w:pPr>
            <w:r>
              <w:t xml:space="preserve">„4) </w:t>
            </w:r>
            <w:r>
              <w:tab/>
              <w:t>31 marca 2025 r. – w przypadku środków na wypłatę wyrównań dla przedsiębiorstw energetycznych, o których mowa w art. 3a ust. 3, za okres od dnia 1 stycznia 2024 r. do dnia 30 czerwca 2024 r.;</w:t>
            </w:r>
          </w:p>
          <w:p w14:paraId="3EAD7C87" w14:textId="77777777" w:rsidR="00EC41C7" w:rsidRDefault="00EC41C7" w:rsidP="00EC41C7">
            <w:pPr>
              <w:pStyle w:val="Akapitzlist"/>
              <w:ind w:left="1418" w:hanging="567"/>
              <w:jc w:val="both"/>
            </w:pPr>
            <w:r>
              <w:t xml:space="preserve">5) </w:t>
            </w:r>
            <w:r>
              <w:tab/>
              <w:t>31 marca 2025 r. - w przypadku środków na wypłatę świadczeń wyrównawczych dla przedsiębiorstw energetycznych, o których mowa w art. 15a ust. 4 pkt 2.”;</w:t>
            </w:r>
          </w:p>
          <w:p w14:paraId="208F2455" w14:textId="77777777" w:rsidR="00EC41C7" w:rsidRDefault="00EC41C7" w:rsidP="00EC41C7">
            <w:pPr>
              <w:pStyle w:val="Akapitzlist"/>
              <w:numPr>
                <w:ilvl w:val="0"/>
                <w:numId w:val="44"/>
              </w:numPr>
              <w:ind w:left="426" w:hanging="426"/>
            </w:pPr>
            <w:r w:rsidRPr="007A5A89">
              <w:t>w art. 32</w:t>
            </w:r>
            <w:r>
              <w:t>:</w:t>
            </w:r>
          </w:p>
          <w:p w14:paraId="2E7189D3" w14:textId="77777777" w:rsidR="00EC41C7" w:rsidRDefault="00EC41C7" w:rsidP="00EC41C7">
            <w:pPr>
              <w:pStyle w:val="Akapitzlist"/>
              <w:numPr>
                <w:ilvl w:val="0"/>
                <w:numId w:val="51"/>
              </w:numPr>
              <w:ind w:left="851" w:hanging="425"/>
              <w:jc w:val="both"/>
            </w:pPr>
            <w:r>
              <w:t xml:space="preserve"> </w:t>
            </w:r>
            <w:r w:rsidRPr="007A5A89">
              <w:t>ust. 1</w:t>
            </w:r>
            <w:r>
              <w:t xml:space="preserve"> - 3</w:t>
            </w:r>
            <w:r w:rsidRPr="007A5A89">
              <w:t xml:space="preserve"> otrzymuj</w:t>
            </w:r>
            <w:r>
              <w:t>ą</w:t>
            </w:r>
            <w:r w:rsidRPr="007A5A89">
              <w:t xml:space="preserve"> brzmienie:</w:t>
            </w:r>
          </w:p>
          <w:p w14:paraId="54C13F4A" w14:textId="77777777" w:rsidR="00EC41C7" w:rsidRDefault="00EC41C7" w:rsidP="00EC41C7">
            <w:pPr>
              <w:ind w:left="851" w:firstLine="567"/>
              <w:jc w:val="both"/>
            </w:pPr>
            <w:r w:rsidRPr="007A5A89">
              <w:t>„1. Rekompensaty dla przedsiębiorstw energetycznych, o których mowa w art. 3 ust. 1, świadczenia wyrównawcze dla przedsiębiorstw energetycznych, o których mowa w art. 15a ust. 4 pkt 1</w:t>
            </w:r>
            <w:r>
              <w:t>, oraz</w:t>
            </w:r>
            <w:r w:rsidRPr="007A5A89">
              <w:t xml:space="preserve"> wyrównania dla przedsiębiorstw energetycznych, o których mowa w art. 3a ust. 1, i sprzedawców ciepła, o których mowa w art. 12c ust. 10 pkt 1, są wypłacane przez zarządcę rozliczeń.</w:t>
            </w:r>
          </w:p>
          <w:p w14:paraId="14A5D958" w14:textId="77777777" w:rsidR="00EC41C7" w:rsidRDefault="00EC41C7" w:rsidP="00EC41C7">
            <w:pPr>
              <w:ind w:left="993" w:firstLine="425"/>
              <w:jc w:val="both"/>
            </w:pPr>
            <w:r w:rsidRPr="007A5A89">
              <w:t>2. Zarządca rozliczeń otrzymuje środki na realizację wypłat rekompensat dla przedsiębiorstw energetycznych, o których mowa w art. 3 ust. 1, wypłat świadczeń wyrównawczych dla przedsiębiorstw energetycznych, o których mowa w art. 15a ust. 4 pkt 1</w:t>
            </w:r>
            <w:r>
              <w:t>, oraz</w:t>
            </w:r>
            <w:r w:rsidRPr="007A5A89">
              <w:t xml:space="preserve"> wyrównań dla przedsiębiorstw energetycznych, o których mowa w art. 3a ust. 1, i sprzedawców ciepła, o których mowa w art. 12c ust. 10 pkt 1, z Funduszu w ramach limitu określonego na ten cel w planie finansowym Funduszu na wyodrębniony rachunek bankowy, zwany dalej „rachunkiem rekompensaty ciepłowniczej.</w:t>
            </w:r>
          </w:p>
          <w:p w14:paraId="398FC82E" w14:textId="77777777" w:rsidR="00EC41C7" w:rsidRDefault="00EC41C7" w:rsidP="00EC41C7">
            <w:pPr>
              <w:ind w:left="851" w:firstLine="567"/>
              <w:jc w:val="both"/>
            </w:pPr>
            <w:r w:rsidRPr="007A5A89">
              <w:t>3. Wniosek o przekazanie środków na wypłaty rekompensat dla przedsiębiorstw energetycznych, o których mowa w art. 3 ust. 1, wypłaty świadczeń wyrównawczych dla przedsiębiorstw energetycznych, o których mowa w art. 15a ust. 4 pkt 1</w:t>
            </w:r>
            <w:r>
              <w:t>, oraz</w:t>
            </w:r>
            <w:r w:rsidRPr="007A5A89">
              <w:t xml:space="preserve"> wyrównań dla przedsiębiorstw energetycznych, o których mowa w art. 3a ust. 1, i sprzedawców ciepła, o których mowa w art. 12c ust. 10 pkt 1, zarządca rozliczeń składa nie częściej </w:t>
            </w:r>
            <w:r w:rsidRPr="007A5A89">
              <w:lastRenderedPageBreak/>
              <w:t>niż raz na miesiąc do ministra właściwego do spraw energii, określając łączną wysokość wnioskowanej kwoty i numer rachunku rekompensaty ciepłowniczej.”</w:t>
            </w:r>
            <w:r>
              <w:t>,</w:t>
            </w:r>
          </w:p>
          <w:p w14:paraId="5BFF63ED" w14:textId="77777777" w:rsidR="00EC41C7" w:rsidRDefault="00EC41C7" w:rsidP="00EC41C7">
            <w:pPr>
              <w:pStyle w:val="Akapitzlist"/>
              <w:numPr>
                <w:ilvl w:val="0"/>
                <w:numId w:val="51"/>
              </w:numPr>
              <w:ind w:left="851" w:hanging="425"/>
              <w:jc w:val="both"/>
            </w:pPr>
            <w:r>
              <w:t xml:space="preserve">w </w:t>
            </w:r>
            <w:r w:rsidRPr="007A5A89">
              <w:t xml:space="preserve">ust. </w:t>
            </w:r>
            <w:r>
              <w:t>7 po wyrazach „na wypłatę wyrównań” dodaje się wyrazy „oraz na wypłatę świadczeń wyrównawczych”;</w:t>
            </w:r>
          </w:p>
          <w:p w14:paraId="6FA9656B" w14:textId="77777777" w:rsidR="00EC41C7" w:rsidRDefault="00EC41C7" w:rsidP="00EC41C7">
            <w:pPr>
              <w:pStyle w:val="Akapitzlist"/>
              <w:numPr>
                <w:ilvl w:val="0"/>
                <w:numId w:val="44"/>
              </w:numPr>
              <w:ind w:left="426" w:hanging="426"/>
            </w:pPr>
            <w:r w:rsidRPr="007A5A89">
              <w:t>w art. 37 w ust. 1</w:t>
            </w:r>
            <w:r>
              <w:t xml:space="preserve"> - </w:t>
            </w:r>
            <w:r w:rsidRPr="007A5A89">
              <w:t xml:space="preserve">1b </w:t>
            </w:r>
            <w:r>
              <w:t>wyrazy</w:t>
            </w:r>
            <w:r w:rsidRPr="007A5A89">
              <w:t xml:space="preserve"> „1 000 000 zł” zastępuje się </w:t>
            </w:r>
            <w:r>
              <w:t>wyrazami</w:t>
            </w:r>
            <w:r w:rsidRPr="007A5A89">
              <w:t xml:space="preserve"> „100 000 zł”</w:t>
            </w:r>
            <w:r>
              <w:t>;</w:t>
            </w:r>
          </w:p>
          <w:p w14:paraId="50A4B068" w14:textId="77777777" w:rsidR="00EC41C7" w:rsidRDefault="00EC41C7" w:rsidP="00EC41C7">
            <w:pPr>
              <w:pStyle w:val="Akapitzlist"/>
              <w:numPr>
                <w:ilvl w:val="0"/>
                <w:numId w:val="44"/>
              </w:numPr>
              <w:ind w:left="426" w:hanging="426"/>
            </w:pPr>
            <w:r w:rsidRPr="007A5A89">
              <w:t xml:space="preserve">w art. 59a w ust. 1, </w:t>
            </w:r>
            <w:r>
              <w:t>wyrazy</w:t>
            </w:r>
            <w:r w:rsidRPr="007A5A89">
              <w:t xml:space="preserve"> „31 grudnia 2023 r.” zastępuje się </w:t>
            </w:r>
            <w:r>
              <w:t>wyrazami</w:t>
            </w:r>
            <w:r w:rsidRPr="007A5A89">
              <w:t xml:space="preserve"> „30 czerwca 2024 r.”</w:t>
            </w:r>
            <w:r>
              <w:t>;</w:t>
            </w:r>
          </w:p>
          <w:p w14:paraId="59106D68" w14:textId="77777777" w:rsidR="00EC41C7" w:rsidRDefault="00EC41C7" w:rsidP="00EC41C7">
            <w:pPr>
              <w:pStyle w:val="Akapitzlist"/>
              <w:numPr>
                <w:ilvl w:val="0"/>
                <w:numId w:val="44"/>
              </w:numPr>
              <w:ind w:left="426" w:hanging="426"/>
            </w:pPr>
            <w:r w:rsidRPr="007A5A89">
              <w:t>po art. 59a dodaje się art. 59b w brzmieniu:</w:t>
            </w:r>
          </w:p>
          <w:p w14:paraId="664210A3" w14:textId="77777777" w:rsidR="00EC41C7" w:rsidRDefault="00EC41C7" w:rsidP="00EC41C7">
            <w:pPr>
              <w:pStyle w:val="Akapitzlist"/>
              <w:ind w:left="851" w:firstLine="567"/>
              <w:jc w:val="both"/>
            </w:pPr>
            <w:r>
              <w:t>„Art. 59b. 1. Wytwórca ciepła, na wniosek sprzedawcy ciepła w danym systemie ciepłowniczym złożony nie później niż do dnia 30 września 2024 r., jest obowiązany przekazać temu sprzedawcy ciepła informację o cenie ciepła, cenie za zamówioną moc cieplną oraz cenie nośnika ciepła lub stawce opłaty miesięcznej za zamówioną moc cieplną i stawce opłaty za ciepło w wysokości odpowiadającej średniej cenie wytwarzania ciepła z rekompensatą, za każdy miesiąc wskazany w tym wniosku przypadający w okresie od dnia 1 marca 2023 r. do dnia 30 czerwca 2024 r. , w terminie 7 dni od dnia złożenia tego wniosku.</w:t>
            </w:r>
          </w:p>
          <w:p w14:paraId="0F851F99" w14:textId="77777777" w:rsidR="00EC41C7" w:rsidRDefault="00EC41C7" w:rsidP="00EC41C7">
            <w:pPr>
              <w:pStyle w:val="Akapitzlist"/>
              <w:ind w:left="851" w:firstLine="567"/>
              <w:jc w:val="both"/>
            </w:pPr>
            <w:r>
              <w:t>2. Wytwórca ciepła, który nie stosuje się do obowiązku, o którym mowa w art. 59b ust.1, podlega karze pieniężnej w wysokości nie niższej niż 100 000 zł i nie wyższej niż 10% przychodu ukaranego wytwórcy osiągniętego w poprzednim roku podatkowym, a jeżeli kara pieniężna jest związana z działalnością wykonywaną na podstawie koncesji, to wysokość tej kary pieniężnej nie może być niższa niż 100 000 zł i nie wyższa niż 10% przychodu ukaranego wytwórcy, wynikającego z działalności koncesjonowanej, osiągniętego w poprzednim roku podatkowym.</w:t>
            </w:r>
          </w:p>
          <w:p w14:paraId="0119F705" w14:textId="77777777" w:rsidR="00EC41C7" w:rsidRDefault="00EC41C7" w:rsidP="00EC41C7">
            <w:pPr>
              <w:pStyle w:val="Akapitzlist"/>
              <w:ind w:left="851" w:firstLine="567"/>
              <w:jc w:val="both"/>
            </w:pPr>
            <w:r>
              <w:t>3. Karę pieniężną, o której mowa w ust. 2, wymierza w drodze decyzji administracyjnej Prezes URE.</w:t>
            </w:r>
          </w:p>
          <w:p w14:paraId="5C262466" w14:textId="77777777" w:rsidR="00EC41C7" w:rsidRDefault="00EC41C7" w:rsidP="00EC41C7">
            <w:pPr>
              <w:pStyle w:val="Akapitzlist"/>
              <w:ind w:left="851" w:firstLine="567"/>
              <w:jc w:val="both"/>
            </w:pPr>
            <w:r>
              <w:t>4. Do kary pieniężnej, o której mowa w ust. 2, stosuje się przepisy art. 56 ust. 4 i 6–7a ustawy – Prawo energetyczne.”;</w:t>
            </w:r>
          </w:p>
          <w:p w14:paraId="3E4F55FE" w14:textId="77777777" w:rsidR="00EC41C7" w:rsidRDefault="00EC41C7" w:rsidP="00EC41C7">
            <w:pPr>
              <w:pStyle w:val="Akapitzlist"/>
              <w:numPr>
                <w:ilvl w:val="0"/>
                <w:numId w:val="44"/>
              </w:numPr>
              <w:ind w:left="426" w:hanging="426"/>
              <w:jc w:val="both"/>
            </w:pPr>
            <w:r w:rsidRPr="007A5A89">
              <w:t>w art. 62:</w:t>
            </w:r>
          </w:p>
          <w:p w14:paraId="04A2B6A9" w14:textId="77777777" w:rsidR="00EC41C7" w:rsidRDefault="00EC41C7" w:rsidP="00EC41C7">
            <w:pPr>
              <w:pStyle w:val="Akapitzlist"/>
              <w:numPr>
                <w:ilvl w:val="0"/>
                <w:numId w:val="50"/>
              </w:numPr>
              <w:ind w:left="851" w:hanging="425"/>
              <w:jc w:val="both"/>
            </w:pPr>
            <w:r w:rsidRPr="007A5A89">
              <w:t>po ust. 1 dodaje się ust. 1a w brzmieniu:</w:t>
            </w:r>
          </w:p>
          <w:p w14:paraId="71462C83" w14:textId="77777777" w:rsidR="00EC41C7" w:rsidRDefault="00EC41C7" w:rsidP="00EC41C7">
            <w:pPr>
              <w:ind w:left="851" w:firstLine="567"/>
              <w:jc w:val="both"/>
            </w:pPr>
            <w:r w:rsidRPr="007A5A89">
              <w:lastRenderedPageBreak/>
              <w:t xml:space="preserve">„1a. Maksymalny limit wydatków z Funduszu przeznaczonych na wyrównania, o których mowa w art. 12a ust. 1 oraz świadczenia wyrównawcze, o których mowa w art. 15a, </w:t>
            </w:r>
            <w:r>
              <w:t>w</w:t>
            </w:r>
            <w:r w:rsidRPr="007A5A89">
              <w:t xml:space="preserve"> rok</w:t>
            </w:r>
            <w:r>
              <w:t>u</w:t>
            </w:r>
            <w:r w:rsidRPr="007A5A89">
              <w:t xml:space="preserve"> 2024 </w:t>
            </w:r>
            <w:r w:rsidRPr="00EF4614">
              <w:t>wynosi 2 400 000 000,00 zł.”</w:t>
            </w:r>
            <w:r>
              <w:t>,</w:t>
            </w:r>
          </w:p>
          <w:p w14:paraId="2C26837E" w14:textId="77777777" w:rsidR="00EC41C7" w:rsidRDefault="00EC41C7" w:rsidP="00EC41C7">
            <w:pPr>
              <w:pStyle w:val="Akapitzlist"/>
              <w:numPr>
                <w:ilvl w:val="0"/>
                <w:numId w:val="50"/>
              </w:numPr>
              <w:jc w:val="both"/>
            </w:pPr>
            <w:r w:rsidRPr="007A5A89">
              <w:t xml:space="preserve">w ust. 2 </w:t>
            </w:r>
            <w:r>
              <w:t>wyrazy</w:t>
            </w:r>
            <w:r w:rsidRPr="007A5A89">
              <w:t xml:space="preserve"> „ust. 1” zastępuje się </w:t>
            </w:r>
            <w:r>
              <w:t>wyrazami</w:t>
            </w:r>
            <w:r w:rsidRPr="007A5A89">
              <w:t xml:space="preserve"> „ust. 1 i 1a”;</w:t>
            </w:r>
          </w:p>
          <w:p w14:paraId="5C8F53CF" w14:textId="77777777" w:rsidR="00EC41C7" w:rsidRDefault="00EC41C7" w:rsidP="00EC41C7">
            <w:pPr>
              <w:pStyle w:val="Akapitzlist"/>
              <w:numPr>
                <w:ilvl w:val="0"/>
                <w:numId w:val="44"/>
              </w:numPr>
              <w:ind w:left="426" w:hanging="426"/>
              <w:jc w:val="both"/>
            </w:pPr>
            <w:r w:rsidRPr="00012E8C">
              <w:t>art. 63a otrzymuje brzmienie:</w:t>
            </w:r>
          </w:p>
          <w:p w14:paraId="53AA7F9E" w14:textId="1644C55D" w:rsidR="007F7652" w:rsidRPr="008E77C6" w:rsidRDefault="00EC41C7" w:rsidP="008E77C6">
            <w:pPr>
              <w:pStyle w:val="Akapitzlist"/>
              <w:ind w:left="851" w:firstLine="567"/>
              <w:jc w:val="both"/>
              <w:rPr>
                <w:rStyle w:val="Nagwek1Znak"/>
                <w:rFonts w:ascii="Times New Roman" w:hAnsi="Times New Roman"/>
                <w:b w:val="0"/>
                <w:bCs w:val="0"/>
              </w:rPr>
            </w:pPr>
            <w:r w:rsidRPr="00012E8C">
              <w:t>„Art. 63a. Środki wypłacone z tytułu rekompensat dla przedsiębiorstw energetycznych, o których mowa w art. 3 ust. 1 i 2, świadczenia wyrównawcze dla przedsiębiorstw energetycznych, o których mowa w art. 15a ust. 4 pkt 1</w:t>
            </w:r>
            <w:r>
              <w:t>, oraz</w:t>
            </w:r>
            <w:r w:rsidRPr="00012E8C">
              <w:t xml:space="preserve"> wyrównania dla przedsiębiorstw energetycznych, o których mowa w art. 3a ust. 2 i 3, i sprzedawców ciepła, o których mowa w art. 12c, zalicza się do kategorii drugiej należności podlegających zaspokojeniu z funduszów masy upadłości, o której mowa w art. 342 ust. 1 pkt 2 ustawy z dnia 28 lutego 2003 r. - Prawo upadłościowe (Dz.U. z 2022 r. poz. 1520 oraz z 2023 r. poz. 825).”</w:t>
            </w:r>
            <w:r>
              <w:t>.</w:t>
            </w:r>
            <w:r w:rsidR="007F7652">
              <w:rPr>
                <w:rStyle w:val="Pogrubienie"/>
                <w:rFonts w:cs="Times New Roman"/>
                <w:b w:val="0"/>
                <w:bCs w:val="0"/>
              </w:rPr>
              <w:t>”</w:t>
            </w:r>
            <w:r w:rsidR="003608C1">
              <w:rPr>
                <w:rStyle w:val="Pogrubienie"/>
                <w:rFonts w:cs="Times New Roman"/>
                <w:b w:val="0"/>
                <w:bCs w:val="0"/>
              </w:rPr>
              <w:t>;</w:t>
            </w:r>
          </w:p>
        </w:tc>
      </w:tr>
    </w:tbl>
    <w:p w14:paraId="3613EBAD" w14:textId="77777777" w:rsidR="007F7652" w:rsidRDefault="007F7652" w:rsidP="007F7652">
      <w:pPr>
        <w:rPr>
          <w:rFonts w:cs="Times New Roman"/>
          <w:szCs w:val="24"/>
        </w:rPr>
      </w:pPr>
    </w:p>
    <w:p w14:paraId="761B8DA7" w14:textId="6598B94D" w:rsidR="007F7652" w:rsidRDefault="000A348A" w:rsidP="007F7652">
      <w:pPr>
        <w:pStyle w:val="Akapitzlist"/>
        <w:numPr>
          <w:ilvl w:val="0"/>
          <w:numId w:val="1"/>
        </w:numPr>
        <w:ind w:left="426" w:hanging="426"/>
      </w:pPr>
      <w:r w:rsidRPr="00452BA3">
        <w:t>skreśla się art. 5</w:t>
      </w:r>
      <w:r w:rsidR="00CE3F85">
        <w:t>;</w:t>
      </w:r>
    </w:p>
    <w:p w14:paraId="67FA6B4F" w14:textId="74DAFE8A" w:rsidR="006424FE" w:rsidRPr="00452BA3" w:rsidRDefault="006424FE" w:rsidP="006424FE">
      <w:pPr>
        <w:pStyle w:val="Akapitzlist"/>
        <w:numPr>
          <w:ilvl w:val="0"/>
          <w:numId w:val="1"/>
        </w:numPr>
        <w:ind w:left="426" w:hanging="426"/>
      </w:pPr>
      <w:r w:rsidRPr="00452BA3">
        <w:t xml:space="preserve">skreśla się art. </w:t>
      </w:r>
      <w:r>
        <w:t>6</w:t>
      </w:r>
      <w:r w:rsidR="00CE3F85">
        <w:t>;</w:t>
      </w:r>
    </w:p>
    <w:p w14:paraId="0CF3A126" w14:textId="6B256B17" w:rsidR="006424FE" w:rsidRPr="00452BA3" w:rsidRDefault="006424FE" w:rsidP="006424FE">
      <w:pPr>
        <w:pStyle w:val="Akapitzlist"/>
        <w:numPr>
          <w:ilvl w:val="0"/>
          <w:numId w:val="1"/>
        </w:numPr>
        <w:ind w:left="426" w:hanging="426"/>
      </w:pPr>
      <w:r w:rsidRPr="00452BA3">
        <w:t xml:space="preserve">skreśla się art. </w:t>
      </w:r>
      <w:r>
        <w:t>7</w:t>
      </w:r>
      <w:r w:rsidR="00CE3F85">
        <w:t>;</w:t>
      </w:r>
    </w:p>
    <w:p w14:paraId="38C490F9" w14:textId="3FFD7FDC" w:rsidR="006424FE" w:rsidRPr="00452BA3" w:rsidRDefault="006424FE" w:rsidP="006424FE">
      <w:pPr>
        <w:pStyle w:val="Akapitzlist"/>
        <w:numPr>
          <w:ilvl w:val="0"/>
          <w:numId w:val="1"/>
        </w:numPr>
        <w:ind w:left="426" w:hanging="426"/>
      </w:pPr>
      <w:r w:rsidRPr="00452BA3">
        <w:t xml:space="preserve">skreśla się art. </w:t>
      </w:r>
      <w:r>
        <w:t>8</w:t>
      </w:r>
      <w:r w:rsidR="00CE3F85">
        <w:t>;</w:t>
      </w:r>
    </w:p>
    <w:p w14:paraId="6A5C168A" w14:textId="13E784FF" w:rsidR="00EE0462" w:rsidRDefault="001E0FB9" w:rsidP="007F7652">
      <w:pPr>
        <w:pStyle w:val="Akapitzlist"/>
        <w:numPr>
          <w:ilvl w:val="0"/>
          <w:numId w:val="1"/>
        </w:numPr>
        <w:ind w:left="426" w:hanging="426"/>
      </w:pPr>
      <w:r>
        <w:t>po wykreślonym art. 8</w:t>
      </w:r>
      <w:r w:rsidRPr="00452BA3">
        <w:t xml:space="preserve"> </w:t>
      </w:r>
      <w:r w:rsidR="00316DA3" w:rsidRPr="00452BA3">
        <w:t>d</w:t>
      </w:r>
      <w:r w:rsidR="00EE0462" w:rsidRPr="00452BA3">
        <w:t>odaje się</w:t>
      </w:r>
      <w:r w:rsidR="00684C72">
        <w:t xml:space="preserve"> art.</w:t>
      </w:r>
      <w:r w:rsidR="00316DA3" w:rsidRPr="00452BA3">
        <w:t xml:space="preserve"> </w:t>
      </w:r>
      <w:r w:rsidR="006424FE">
        <w:t>8</w:t>
      </w:r>
      <w:r w:rsidR="00316DA3" w:rsidRPr="00452BA3">
        <w:t>a</w:t>
      </w:r>
      <w:r w:rsidR="00D930EA" w:rsidRPr="00452BA3">
        <w:t xml:space="preserve">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39780C" w14:paraId="70BD1234" w14:textId="77777777" w:rsidTr="004547E3">
        <w:tc>
          <w:tcPr>
            <w:tcW w:w="562" w:type="dxa"/>
          </w:tcPr>
          <w:p w14:paraId="0076BB67" w14:textId="77777777" w:rsidR="0039780C" w:rsidRDefault="0039780C" w:rsidP="004547E3">
            <w:pPr>
              <w:pStyle w:val="ARTartustawynprozporzdzenia"/>
              <w:ind w:firstLine="0"/>
              <w:rPr>
                <w:rStyle w:val="Nagwek1Znak"/>
                <w:rFonts w:ascii="Times New Roman" w:hAnsi="Times New Roman" w:cs="Times New Roman"/>
              </w:rPr>
            </w:pPr>
          </w:p>
        </w:tc>
        <w:tc>
          <w:tcPr>
            <w:tcW w:w="8482" w:type="dxa"/>
          </w:tcPr>
          <w:p w14:paraId="400DE954" w14:textId="773DBB3B" w:rsidR="0039780C" w:rsidRPr="00634102" w:rsidRDefault="0039780C" w:rsidP="0039780C">
            <w:pPr>
              <w:pStyle w:val="ARTartustawynprozporzdzenia"/>
              <w:ind w:firstLine="601"/>
              <w:rPr>
                <w:rStyle w:val="Nagwek1Znak"/>
                <w:rFonts w:ascii="Times New Roman" w:hAnsi="Times New Roman" w:cs="Times New Roman"/>
                <w:b w:val="0"/>
                <w:bCs w:val="0"/>
              </w:rPr>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sidR="006424FE">
              <w:rPr>
                <w:rStyle w:val="Nagwek1Znak"/>
                <w:rFonts w:ascii="Times New Roman" w:hAnsi="Times New Roman" w:cs="Times New Roman"/>
              </w:rPr>
              <w:t>8</w:t>
            </w:r>
            <w:r>
              <w:rPr>
                <w:rStyle w:val="Nagwek1Znak"/>
                <w:rFonts w:ascii="Times New Roman" w:hAnsi="Times New Roman" w:cs="Times New Roman"/>
              </w:rPr>
              <w:t>a</w:t>
            </w:r>
            <w:r w:rsidRPr="00797407">
              <w:rPr>
                <w:rStyle w:val="Nagwek1Znak"/>
                <w:rFonts w:ascii="Times New Roman" w:hAnsi="Times New Roman" w:cs="Times New Roman"/>
              </w:rPr>
              <w:t>.</w:t>
            </w:r>
            <w:r w:rsidRPr="00797407">
              <w:rPr>
                <w:rFonts w:ascii="Times New Roman" w:hAnsi="Times New Roman" w:cs="Times New Roman"/>
              </w:rPr>
              <w:t xml:space="preserve"> </w:t>
            </w:r>
            <w:r w:rsidRPr="00452BA3">
              <w:t>W ustawie z dnia 17 listopada 1964 r. - Kodeks postępowania cywilnego (Dz.U. z 2023 r. poz. 1550, 1429, 1606, 1615, 1667 i 1860) w art. 833 w § 6 po wyrazach „odbiorców energii elektrycznej w 2023 roku” dodaje się wyrazy „oraz w 2024 roku" oraz po wyrazach „odbiorców paliw gazowych w 2023 r." dodaje się wyrazy „oraz w 2024 r</w:t>
            </w:r>
            <w:r w:rsidR="008B76C2">
              <w:t>.</w:t>
            </w:r>
            <w:r>
              <w:rPr>
                <w:rStyle w:val="Pogrubienie"/>
                <w:rFonts w:ascii="Times New Roman" w:hAnsi="Times New Roman" w:cs="Times New Roman"/>
                <w:b w:val="0"/>
                <w:bCs w:val="0"/>
              </w:rPr>
              <w:t>”</w:t>
            </w:r>
            <w:r w:rsidR="003608C1">
              <w:rPr>
                <w:rStyle w:val="Pogrubienie"/>
                <w:rFonts w:ascii="Times New Roman" w:hAnsi="Times New Roman" w:cs="Times New Roman"/>
                <w:b w:val="0"/>
                <w:bCs w:val="0"/>
              </w:rPr>
              <w:t>.</w:t>
            </w:r>
            <w:r>
              <w:rPr>
                <w:rStyle w:val="Pogrubienie"/>
                <w:rFonts w:ascii="Times New Roman" w:hAnsi="Times New Roman" w:cs="Times New Roman"/>
                <w:b w:val="0"/>
                <w:bCs w:val="0"/>
              </w:rPr>
              <w:t>”</w:t>
            </w:r>
            <w:r w:rsidR="003608C1">
              <w:rPr>
                <w:rStyle w:val="Pogrubienie"/>
                <w:rFonts w:ascii="Times New Roman" w:hAnsi="Times New Roman" w:cs="Times New Roman"/>
                <w:b w:val="0"/>
                <w:bCs w:val="0"/>
              </w:rPr>
              <w:t>;</w:t>
            </w:r>
          </w:p>
        </w:tc>
      </w:tr>
    </w:tbl>
    <w:p w14:paraId="227A25D3" w14:textId="099FE464" w:rsidR="00D930EA" w:rsidRPr="0039780C" w:rsidRDefault="00D930EA" w:rsidP="0039780C">
      <w:pPr>
        <w:rPr>
          <w:highlight w:val="yellow"/>
        </w:rPr>
      </w:pPr>
    </w:p>
    <w:p w14:paraId="0E7FD8C0" w14:textId="1014C55C" w:rsidR="0051589B" w:rsidRDefault="001E0FB9" w:rsidP="007F7652">
      <w:pPr>
        <w:pStyle w:val="Akapitzlist"/>
        <w:numPr>
          <w:ilvl w:val="0"/>
          <w:numId w:val="1"/>
        </w:numPr>
        <w:ind w:left="426" w:hanging="426"/>
      </w:pPr>
      <w:r>
        <w:t xml:space="preserve">po art. 8a </w:t>
      </w:r>
      <w:r w:rsidR="00684C72">
        <w:t xml:space="preserve">dodaje się art. </w:t>
      </w:r>
      <w:r w:rsidR="006424FE">
        <w:t>8</w:t>
      </w:r>
      <w:r w:rsidR="00684C72">
        <w:t>b w brzmieniu</w:t>
      </w:r>
      <w:r w:rsidR="00DD3259">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39780C" w14:paraId="3598AF32" w14:textId="77777777" w:rsidTr="004547E3">
        <w:tc>
          <w:tcPr>
            <w:tcW w:w="562" w:type="dxa"/>
          </w:tcPr>
          <w:p w14:paraId="3CD5F047" w14:textId="77777777" w:rsidR="0039780C" w:rsidRDefault="0039780C" w:rsidP="004547E3">
            <w:pPr>
              <w:pStyle w:val="ARTartustawynprozporzdzenia"/>
              <w:ind w:firstLine="0"/>
              <w:rPr>
                <w:rStyle w:val="Nagwek1Znak"/>
                <w:rFonts w:ascii="Times New Roman" w:hAnsi="Times New Roman" w:cs="Times New Roman"/>
              </w:rPr>
            </w:pPr>
          </w:p>
        </w:tc>
        <w:tc>
          <w:tcPr>
            <w:tcW w:w="8482" w:type="dxa"/>
          </w:tcPr>
          <w:p w14:paraId="3D5E3B8D" w14:textId="77777777" w:rsidR="003608C1" w:rsidRPr="004A5A57" w:rsidRDefault="003608C1" w:rsidP="003608C1">
            <w:pPr>
              <w:pStyle w:val="ARTartustawynprozporzdzenia"/>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Pr>
                <w:rStyle w:val="Nagwek1Znak"/>
                <w:rFonts w:ascii="Times New Roman" w:hAnsi="Times New Roman" w:cs="Times New Roman"/>
              </w:rPr>
              <w:t>8b</w:t>
            </w:r>
            <w:r w:rsidRPr="00797407">
              <w:rPr>
                <w:rStyle w:val="Nagwek1Znak"/>
                <w:rFonts w:ascii="Times New Roman" w:hAnsi="Times New Roman" w:cs="Times New Roman"/>
              </w:rPr>
              <w:t>.</w:t>
            </w:r>
            <w:r w:rsidRPr="00797407">
              <w:rPr>
                <w:rFonts w:ascii="Times New Roman" w:hAnsi="Times New Roman" w:cs="Times New Roman"/>
              </w:rPr>
              <w:t xml:space="preserve"> </w:t>
            </w:r>
            <w:r w:rsidRPr="004A5A57">
              <w:t xml:space="preserve">W ustawie z dnia 17 czerwca 1966 r. o postępowaniu egzekucyjnym w administracji (Dz.U. z 2022 r. poz. 479, z </w:t>
            </w:r>
            <w:proofErr w:type="spellStart"/>
            <w:r w:rsidRPr="004A5A57">
              <w:t>późn</w:t>
            </w:r>
            <w:proofErr w:type="spellEnd"/>
            <w:r w:rsidRPr="004A5A57">
              <w:t>. zm.</w:t>
            </w:r>
            <w:r>
              <w:t xml:space="preserve"> </w:t>
            </w:r>
            <w:r w:rsidRPr="00846BC3">
              <w:rPr>
                <w:rStyle w:val="IGindeksgrny"/>
              </w:rPr>
              <w:footnoteReference w:id="2"/>
            </w:r>
            <w:r w:rsidRPr="00846BC3">
              <w:rPr>
                <w:rStyle w:val="IGindeksgrny"/>
              </w:rPr>
              <w:t>)</w:t>
            </w:r>
            <w:r w:rsidRPr="004A5A57">
              <w:t>) wprowadza się następujące zmiany:</w:t>
            </w:r>
          </w:p>
          <w:p w14:paraId="631F5501" w14:textId="77777777" w:rsidR="003608C1" w:rsidRPr="004A5A57" w:rsidRDefault="003608C1" w:rsidP="003608C1">
            <w:pPr>
              <w:pStyle w:val="PKTpunkt"/>
            </w:pPr>
            <w:r w:rsidRPr="004A5A57">
              <w:t>1)</w:t>
            </w:r>
            <w:r w:rsidRPr="004A5A57">
              <w:tab/>
              <w:t>w art. 10 w § 4 po wyrazach „odbiorców energii elektrycznej w 2023 roku” dodaje się wyrazy „</w:t>
            </w:r>
            <w:r>
              <w:t>oraz</w:t>
            </w:r>
            <w:r w:rsidRPr="004A5A57">
              <w:t xml:space="preserve"> w 2024 roku" oraz po wyrazach „odbiorców paliw gazowych w 2023 r.”</w:t>
            </w:r>
            <w:r>
              <w:t xml:space="preserve"> dodaje się wyrazy „oraz w 2024 r.”</w:t>
            </w:r>
            <w:r w:rsidRPr="004A5A57">
              <w:t>;</w:t>
            </w:r>
          </w:p>
          <w:p w14:paraId="766FAEFA" w14:textId="61F6E28D" w:rsidR="0039780C" w:rsidRPr="007B0946" w:rsidRDefault="003608C1" w:rsidP="003608C1">
            <w:pPr>
              <w:pStyle w:val="PKTpunkt"/>
              <w:rPr>
                <w:rStyle w:val="Nagwek1Znak"/>
                <w:b w:val="0"/>
                <w:bCs/>
              </w:rPr>
            </w:pPr>
            <w:r w:rsidRPr="004A5A57">
              <w:t>2)</w:t>
            </w:r>
            <w:r w:rsidRPr="004A5A57">
              <w:tab/>
              <w:t>w art. 80 w § 2a w pkt 1 po wyrazach „odbiorców energii elektrycznej w 2023 roku” dodaje się wyrazy „</w:t>
            </w:r>
            <w:r>
              <w:t>oraz</w:t>
            </w:r>
            <w:r w:rsidRPr="004A5A57">
              <w:t xml:space="preserve"> w 2024 roku</w:t>
            </w:r>
            <w:r>
              <w:t>”</w:t>
            </w:r>
            <w:r w:rsidRPr="004A5A57">
              <w:t xml:space="preserve"> oraz po wyrazach  „odbiorców paliw gazowych w 2023 r.”</w:t>
            </w:r>
            <w:r>
              <w:t xml:space="preserve"> dodaje się wyrazy „oraz w 2024 r.”</w:t>
            </w:r>
            <w:r w:rsidRPr="004A5A57">
              <w:t>.</w:t>
            </w:r>
            <w:r>
              <w:t>”;</w:t>
            </w:r>
          </w:p>
        </w:tc>
      </w:tr>
    </w:tbl>
    <w:p w14:paraId="680FAFBE" w14:textId="77777777" w:rsidR="0039780C" w:rsidRDefault="0039780C" w:rsidP="0039780C">
      <w:pPr>
        <w:pStyle w:val="Akapitzlist"/>
        <w:ind w:left="567" w:firstLine="567"/>
      </w:pPr>
    </w:p>
    <w:p w14:paraId="21248EDE" w14:textId="5E8B80B2" w:rsidR="0035121D" w:rsidRDefault="001E0FB9" w:rsidP="007F7652">
      <w:pPr>
        <w:pStyle w:val="Akapitzlist"/>
        <w:numPr>
          <w:ilvl w:val="0"/>
          <w:numId w:val="1"/>
        </w:numPr>
        <w:ind w:left="426" w:hanging="426"/>
      </w:pPr>
      <w:r>
        <w:t xml:space="preserve">po art. 8b </w:t>
      </w:r>
      <w:r w:rsidR="0035121D">
        <w:t xml:space="preserve">dodaje się art. </w:t>
      </w:r>
      <w:r w:rsidR="006424FE">
        <w:t>8</w:t>
      </w:r>
      <w:r w:rsidR="0035121D">
        <w:t>c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661556" w14:paraId="126B10D7" w14:textId="77777777" w:rsidTr="004547E3">
        <w:tc>
          <w:tcPr>
            <w:tcW w:w="562" w:type="dxa"/>
          </w:tcPr>
          <w:p w14:paraId="2957B9C1" w14:textId="77777777" w:rsidR="00661556" w:rsidRDefault="00661556" w:rsidP="004547E3">
            <w:pPr>
              <w:pStyle w:val="ARTartustawynprozporzdzenia"/>
              <w:ind w:firstLine="0"/>
              <w:rPr>
                <w:rStyle w:val="Nagwek1Znak"/>
                <w:rFonts w:ascii="Times New Roman" w:hAnsi="Times New Roman" w:cs="Times New Roman"/>
              </w:rPr>
            </w:pPr>
          </w:p>
        </w:tc>
        <w:tc>
          <w:tcPr>
            <w:tcW w:w="8482" w:type="dxa"/>
          </w:tcPr>
          <w:p w14:paraId="43AFF716" w14:textId="0D3A8E01" w:rsidR="00343673" w:rsidRPr="004A5A57" w:rsidRDefault="00661556" w:rsidP="00343673">
            <w:pPr>
              <w:pStyle w:val="ARTartustawynprozporzdzenia"/>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sidR="006424FE">
              <w:rPr>
                <w:rStyle w:val="Nagwek1Znak"/>
                <w:rFonts w:ascii="Times New Roman" w:hAnsi="Times New Roman" w:cs="Times New Roman"/>
              </w:rPr>
              <w:t>8</w:t>
            </w:r>
            <w:r>
              <w:rPr>
                <w:rStyle w:val="Nagwek1Znak"/>
                <w:rFonts w:ascii="Times New Roman" w:hAnsi="Times New Roman" w:cs="Times New Roman"/>
              </w:rPr>
              <w:t>c</w:t>
            </w:r>
            <w:r w:rsidRPr="00797407">
              <w:rPr>
                <w:rStyle w:val="Nagwek1Znak"/>
                <w:rFonts w:ascii="Times New Roman" w:hAnsi="Times New Roman" w:cs="Times New Roman"/>
              </w:rPr>
              <w:t>.</w:t>
            </w:r>
            <w:r w:rsidRPr="00797407">
              <w:rPr>
                <w:rFonts w:ascii="Times New Roman" w:hAnsi="Times New Roman" w:cs="Times New Roman"/>
              </w:rPr>
              <w:t xml:space="preserve"> </w:t>
            </w:r>
            <w:r w:rsidR="00343673">
              <w:rPr>
                <w:rFonts w:ascii="Times New Roman" w:hAnsi="Times New Roman" w:cs="Times New Roman"/>
              </w:rPr>
              <w:t xml:space="preserve"> </w:t>
            </w:r>
            <w:r w:rsidR="00343673" w:rsidRPr="004A5A57">
              <w:t xml:space="preserve">W ustawie z dnia 26 lipca 1991 r. o podatku dochodowym od osób fizycznych (Dz.U. z 2022 r. poz. 2647, z </w:t>
            </w:r>
            <w:proofErr w:type="spellStart"/>
            <w:r w:rsidR="00343673" w:rsidRPr="004A5A57">
              <w:t>późn</w:t>
            </w:r>
            <w:proofErr w:type="spellEnd"/>
            <w:r w:rsidR="00343673" w:rsidRPr="004A5A57">
              <w:t>. zm.</w:t>
            </w:r>
            <w:r w:rsidR="00343673">
              <w:t xml:space="preserve"> </w:t>
            </w:r>
            <w:r w:rsidR="00343673" w:rsidRPr="00846BC3">
              <w:rPr>
                <w:rStyle w:val="IGindeksgrny"/>
              </w:rPr>
              <w:footnoteReference w:id="3"/>
            </w:r>
            <w:r w:rsidR="00343673" w:rsidRPr="00846BC3">
              <w:rPr>
                <w:rStyle w:val="IGindeksgrny"/>
              </w:rPr>
              <w:t>)</w:t>
            </w:r>
            <w:r w:rsidR="00343673" w:rsidRPr="004A5A57">
              <w:t>) wprowadza się następujące zmiany:</w:t>
            </w:r>
          </w:p>
          <w:p w14:paraId="50A6EA7F" w14:textId="77777777" w:rsidR="00343673" w:rsidRPr="004A5A57" w:rsidRDefault="00343673" w:rsidP="00343673">
            <w:pPr>
              <w:pStyle w:val="PKTpunkt"/>
            </w:pPr>
            <w:r w:rsidRPr="004A5A57">
              <w:t>1)</w:t>
            </w:r>
            <w:r w:rsidRPr="004A5A57">
              <w:tab/>
              <w:t>w art. 26 w ust. 7e po wyrazach „odbiorców energii elektrycznej w 2023 roku” dodaje się wyrazy „oraz w 2024 roku" oraz po wyrazach „odbiorców paliw gazowych w 2023 r.</w:t>
            </w:r>
            <w:r w:rsidRPr="00E27FB1">
              <w:t>”</w:t>
            </w:r>
            <w:r w:rsidRPr="004A5A57">
              <w:t xml:space="preserve"> dodaje się wyrazy „oraz w 2024 r.</w:t>
            </w:r>
            <w:r w:rsidRPr="00E27FB1">
              <w:t>”</w:t>
            </w:r>
            <w:r w:rsidRPr="004A5A57">
              <w:t xml:space="preserve"> r;</w:t>
            </w:r>
          </w:p>
          <w:p w14:paraId="15C3C50C" w14:textId="1F049B2D" w:rsidR="00661556" w:rsidRPr="00343673" w:rsidRDefault="00343673" w:rsidP="00343673">
            <w:pPr>
              <w:pStyle w:val="PKTpunkt"/>
              <w:rPr>
                <w:rStyle w:val="Nagwek1Znak"/>
                <w:b w:val="0"/>
                <w:bCs/>
              </w:rPr>
            </w:pPr>
            <w:r w:rsidRPr="004A5A57">
              <w:t xml:space="preserve">2) </w:t>
            </w:r>
            <w:r w:rsidRPr="004A5A57">
              <w:tab/>
              <w:t>w art. 52jc po wyrazach „odbiorców energii elektrycznej w 2023 roku” dodaje się wyrazy „oraz w 2024 roku</w:t>
            </w:r>
            <w:r w:rsidRPr="00E27FB1">
              <w:t>”</w:t>
            </w:r>
            <w:r w:rsidRPr="004A5A57">
              <w:t xml:space="preserve"> oraz po wyrazach „odbiorców paliw gazowych w 2023 r.</w:t>
            </w:r>
            <w:r w:rsidRPr="00E27FB1">
              <w:t>”</w:t>
            </w:r>
            <w:r w:rsidRPr="004A5A57">
              <w:t xml:space="preserve"> dodaje się wyrazy „oraz w 2024 r.”.</w:t>
            </w:r>
            <w:r>
              <w:t>”</w:t>
            </w:r>
          </w:p>
        </w:tc>
      </w:tr>
    </w:tbl>
    <w:p w14:paraId="38F95477" w14:textId="77777777" w:rsidR="0035121D" w:rsidRDefault="0035121D" w:rsidP="0035121D">
      <w:pPr>
        <w:pStyle w:val="Akapitzlist"/>
        <w:ind w:left="426"/>
      </w:pPr>
    </w:p>
    <w:p w14:paraId="7279C204" w14:textId="2966D120" w:rsidR="002430AC" w:rsidRDefault="00AB41B6" w:rsidP="002430AC">
      <w:pPr>
        <w:pStyle w:val="Akapitzlist"/>
        <w:numPr>
          <w:ilvl w:val="0"/>
          <w:numId w:val="1"/>
        </w:numPr>
        <w:ind w:left="426" w:hanging="426"/>
      </w:pPr>
      <w:r>
        <w:t>po art. 8</w:t>
      </w:r>
      <w:r w:rsidR="001E0FB9">
        <w:t>c</w:t>
      </w:r>
      <w:r>
        <w:t xml:space="preserve"> </w:t>
      </w:r>
      <w:r w:rsidR="002430AC">
        <w:t>dodaje się art. 8d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2430AC" w:rsidRPr="00343673" w14:paraId="672EB3AF" w14:textId="77777777" w:rsidTr="004547E3">
        <w:tc>
          <w:tcPr>
            <w:tcW w:w="562" w:type="dxa"/>
          </w:tcPr>
          <w:p w14:paraId="65FC1C0D" w14:textId="77777777" w:rsidR="002430AC" w:rsidRDefault="002430AC" w:rsidP="004547E3">
            <w:pPr>
              <w:pStyle w:val="ARTartustawynprozporzdzenia"/>
              <w:ind w:firstLine="0"/>
              <w:rPr>
                <w:rStyle w:val="Nagwek1Znak"/>
                <w:rFonts w:ascii="Times New Roman" w:hAnsi="Times New Roman" w:cs="Times New Roman"/>
              </w:rPr>
            </w:pPr>
          </w:p>
        </w:tc>
        <w:tc>
          <w:tcPr>
            <w:tcW w:w="8482" w:type="dxa"/>
          </w:tcPr>
          <w:p w14:paraId="1F3C4BA5" w14:textId="5746BC37" w:rsidR="00556DCB" w:rsidRPr="00556DCB" w:rsidRDefault="002430AC" w:rsidP="00556DCB">
            <w:pPr>
              <w:pStyle w:val="ARTartustawynprozporzdzenia"/>
              <w:rPr>
                <w:rStyle w:val="Nagwek1Znak"/>
                <w:b w:val="0"/>
                <w:bCs w:val="0"/>
              </w:rPr>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Pr>
                <w:rStyle w:val="Nagwek1Znak"/>
                <w:rFonts w:ascii="Times New Roman" w:hAnsi="Times New Roman" w:cs="Times New Roman"/>
              </w:rPr>
              <w:t>8d</w:t>
            </w:r>
            <w:r w:rsidRPr="00797407">
              <w:rPr>
                <w:rStyle w:val="Nagwek1Znak"/>
                <w:rFonts w:ascii="Times New Roman" w:hAnsi="Times New Roman" w:cs="Times New Roman"/>
              </w:rPr>
              <w:t>.</w:t>
            </w:r>
            <w:r w:rsidRPr="00797407">
              <w:rPr>
                <w:rFonts w:ascii="Times New Roman" w:hAnsi="Times New Roman" w:cs="Times New Roman"/>
              </w:rPr>
              <w:t xml:space="preserve"> </w:t>
            </w:r>
            <w:r w:rsidR="00B15F63" w:rsidRPr="00B15F63">
              <w:rPr>
                <w:rFonts w:ascii="Times New Roman" w:hAnsi="Times New Roman" w:cs="Times New Roman"/>
              </w:rPr>
              <w:t>W ustawie z dnia 29 sierpnia 1997 r. - Ordynacja podatkowa (</w:t>
            </w:r>
            <w:proofErr w:type="spellStart"/>
            <w:r w:rsidR="00B15F63" w:rsidRPr="00B15F63">
              <w:rPr>
                <w:rFonts w:ascii="Times New Roman" w:hAnsi="Times New Roman" w:cs="Times New Roman"/>
              </w:rPr>
              <w:t>t.j</w:t>
            </w:r>
            <w:proofErr w:type="spellEnd"/>
            <w:r w:rsidR="00B15F63" w:rsidRPr="00B15F63">
              <w:rPr>
                <w:rFonts w:ascii="Times New Roman" w:hAnsi="Times New Roman" w:cs="Times New Roman"/>
              </w:rPr>
              <w:t>. Dz. U. z 2023 r. poz. 2383) w art. 297 § 1 pkt 12 po wyrazach ,,odbiorców</w:t>
            </w:r>
            <w:r w:rsidR="003608C1">
              <w:rPr>
                <w:rFonts w:ascii="Times New Roman" w:hAnsi="Times New Roman" w:cs="Times New Roman"/>
              </w:rPr>
              <w:t xml:space="preserve"> energii elektrycznej</w:t>
            </w:r>
            <w:r w:rsidR="00B15F63" w:rsidRPr="00B15F63">
              <w:rPr>
                <w:rFonts w:ascii="Times New Roman" w:hAnsi="Times New Roman" w:cs="Times New Roman"/>
              </w:rPr>
              <w:t xml:space="preserve"> w 2023 roku” dodaje się wyrazy ,,oraz w 2024</w:t>
            </w:r>
            <w:r w:rsidR="008B76C2">
              <w:rPr>
                <w:rFonts w:ascii="Times New Roman" w:hAnsi="Times New Roman" w:cs="Times New Roman"/>
              </w:rPr>
              <w:t xml:space="preserve"> roku</w:t>
            </w:r>
            <w:r w:rsidR="00B15F63" w:rsidRPr="00B15F63">
              <w:rPr>
                <w:rFonts w:ascii="Times New Roman" w:hAnsi="Times New Roman" w:cs="Times New Roman"/>
              </w:rPr>
              <w:t>”.</w:t>
            </w:r>
            <w:r>
              <w:t>”</w:t>
            </w:r>
          </w:p>
        </w:tc>
      </w:tr>
    </w:tbl>
    <w:p w14:paraId="1A390857" w14:textId="77777777" w:rsidR="002430AC" w:rsidRDefault="002430AC" w:rsidP="002430AC"/>
    <w:p w14:paraId="637BD6AF" w14:textId="671F6FA3" w:rsidR="00556DCB" w:rsidRDefault="00AB41B6" w:rsidP="00556DCB">
      <w:pPr>
        <w:pStyle w:val="Akapitzlist"/>
        <w:numPr>
          <w:ilvl w:val="0"/>
          <w:numId w:val="1"/>
        </w:numPr>
        <w:ind w:left="426" w:hanging="426"/>
      </w:pPr>
      <w:r>
        <w:t xml:space="preserve">po art. 8d </w:t>
      </w:r>
      <w:r w:rsidR="00556DCB">
        <w:t>dodaje się art. 8e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556DCB" w:rsidRPr="00343673" w14:paraId="036D63C2" w14:textId="77777777" w:rsidTr="004547E3">
        <w:tc>
          <w:tcPr>
            <w:tcW w:w="562" w:type="dxa"/>
          </w:tcPr>
          <w:p w14:paraId="20E7E845" w14:textId="77777777" w:rsidR="00556DCB" w:rsidRDefault="00556DCB" w:rsidP="004547E3">
            <w:pPr>
              <w:pStyle w:val="ARTartustawynprozporzdzenia"/>
              <w:ind w:firstLine="0"/>
              <w:rPr>
                <w:rStyle w:val="Nagwek1Znak"/>
                <w:rFonts w:ascii="Times New Roman" w:hAnsi="Times New Roman" w:cs="Times New Roman"/>
              </w:rPr>
            </w:pPr>
          </w:p>
        </w:tc>
        <w:tc>
          <w:tcPr>
            <w:tcW w:w="8482" w:type="dxa"/>
          </w:tcPr>
          <w:p w14:paraId="7BC659BB" w14:textId="3BF4D233" w:rsidR="00556DCB" w:rsidRPr="00556DCB" w:rsidRDefault="00556DCB" w:rsidP="004547E3">
            <w:pPr>
              <w:pStyle w:val="ARTartustawynprozporzdzenia"/>
              <w:rPr>
                <w:rStyle w:val="Nagwek1Znak"/>
                <w:b w:val="0"/>
                <w:bCs w:val="0"/>
              </w:rPr>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Pr>
                <w:rStyle w:val="Nagwek1Znak"/>
                <w:rFonts w:ascii="Times New Roman" w:hAnsi="Times New Roman" w:cs="Times New Roman"/>
              </w:rPr>
              <w:t>8</w:t>
            </w:r>
            <w:r w:rsidR="002C6D00">
              <w:rPr>
                <w:rStyle w:val="Nagwek1Znak"/>
                <w:rFonts w:ascii="Times New Roman" w:hAnsi="Times New Roman" w:cs="Times New Roman"/>
              </w:rPr>
              <w:t>e</w:t>
            </w:r>
            <w:r w:rsidRPr="00797407">
              <w:rPr>
                <w:rStyle w:val="Nagwek1Znak"/>
                <w:rFonts w:ascii="Times New Roman" w:hAnsi="Times New Roman" w:cs="Times New Roman"/>
              </w:rPr>
              <w:t>.</w:t>
            </w:r>
            <w:r w:rsidRPr="00797407">
              <w:rPr>
                <w:rFonts w:ascii="Times New Roman" w:hAnsi="Times New Roman" w:cs="Times New Roman"/>
              </w:rPr>
              <w:t xml:space="preserve"> </w:t>
            </w:r>
            <w:r w:rsidR="002C6D00" w:rsidRPr="002C6D00">
              <w:rPr>
                <w:rFonts w:ascii="Times New Roman" w:hAnsi="Times New Roman" w:cs="Times New Roman"/>
              </w:rPr>
              <w:t>W ustawie z dnia 12 marca 2004 r. o pomocy społecznej (</w:t>
            </w:r>
            <w:proofErr w:type="spellStart"/>
            <w:r w:rsidR="002C6D00" w:rsidRPr="002C6D00">
              <w:rPr>
                <w:rFonts w:ascii="Times New Roman" w:hAnsi="Times New Roman" w:cs="Times New Roman"/>
              </w:rPr>
              <w:t>t.j</w:t>
            </w:r>
            <w:proofErr w:type="spellEnd"/>
            <w:r w:rsidR="002C6D00" w:rsidRPr="002C6D00">
              <w:rPr>
                <w:rFonts w:ascii="Times New Roman" w:hAnsi="Times New Roman" w:cs="Times New Roman"/>
              </w:rPr>
              <w:t xml:space="preserve">. Dz. U. z 2023 r. poz. 901 z </w:t>
            </w:r>
            <w:proofErr w:type="spellStart"/>
            <w:r w:rsidR="002C6D00" w:rsidRPr="002C6D00">
              <w:rPr>
                <w:rFonts w:ascii="Times New Roman" w:hAnsi="Times New Roman" w:cs="Times New Roman"/>
              </w:rPr>
              <w:t>późn</w:t>
            </w:r>
            <w:proofErr w:type="spellEnd"/>
            <w:r w:rsidR="002C6D00" w:rsidRPr="002C6D00">
              <w:rPr>
                <w:rFonts w:ascii="Times New Roman" w:hAnsi="Times New Roman" w:cs="Times New Roman"/>
              </w:rPr>
              <w:t>. zm.) w art. 8 ust. 4 pkt 20 po wyrazach ,,</w:t>
            </w:r>
            <w:r w:rsidR="003608C1">
              <w:rPr>
                <w:rFonts w:ascii="Times New Roman" w:hAnsi="Times New Roman" w:cs="Times New Roman"/>
              </w:rPr>
              <w:t xml:space="preserve">odbiorców </w:t>
            </w:r>
            <w:r w:rsidR="002C6D00" w:rsidRPr="002C6D00">
              <w:rPr>
                <w:rFonts w:ascii="Times New Roman" w:hAnsi="Times New Roman" w:cs="Times New Roman"/>
              </w:rPr>
              <w:t xml:space="preserve">energii elektrycznej w 2023 roku” dodaje się wyrazy ,,oraz </w:t>
            </w:r>
            <w:r w:rsidR="002C6D00" w:rsidRPr="008B76C2">
              <w:rPr>
                <w:rFonts w:ascii="Times New Roman" w:hAnsi="Times New Roman" w:cs="Times New Roman"/>
                <w:sz w:val="22"/>
                <w:szCs w:val="18"/>
              </w:rPr>
              <w:t xml:space="preserve">w </w:t>
            </w:r>
            <w:r w:rsidR="002C6D00" w:rsidRPr="002C6D00">
              <w:rPr>
                <w:rFonts w:ascii="Times New Roman" w:hAnsi="Times New Roman" w:cs="Times New Roman"/>
              </w:rPr>
              <w:t>2024</w:t>
            </w:r>
            <w:r w:rsidR="008B76C2">
              <w:rPr>
                <w:rFonts w:ascii="Times New Roman" w:hAnsi="Times New Roman" w:cs="Times New Roman"/>
              </w:rPr>
              <w:t xml:space="preserve"> roku</w:t>
            </w:r>
            <w:r w:rsidR="002C6D00" w:rsidRPr="002C6D00">
              <w:rPr>
                <w:rFonts w:ascii="Times New Roman" w:hAnsi="Times New Roman" w:cs="Times New Roman"/>
              </w:rPr>
              <w:t>.</w:t>
            </w:r>
            <w:r w:rsidRPr="00B15F63">
              <w:rPr>
                <w:rFonts w:ascii="Times New Roman" w:hAnsi="Times New Roman" w:cs="Times New Roman"/>
              </w:rPr>
              <w:t>”</w:t>
            </w:r>
          </w:p>
        </w:tc>
      </w:tr>
    </w:tbl>
    <w:p w14:paraId="422A1531" w14:textId="77777777" w:rsidR="00556DCB" w:rsidRDefault="00556DCB" w:rsidP="00550657"/>
    <w:p w14:paraId="1A162B31" w14:textId="6704E74B" w:rsidR="007F7652" w:rsidRPr="00CE3F85" w:rsidRDefault="007F7652" w:rsidP="007F7652">
      <w:pPr>
        <w:pStyle w:val="Akapitzlist"/>
        <w:numPr>
          <w:ilvl w:val="0"/>
          <w:numId w:val="1"/>
        </w:numPr>
        <w:ind w:left="426" w:hanging="426"/>
      </w:pPr>
      <w:r w:rsidRPr="00CE3F85">
        <w:t xml:space="preserve">art. </w:t>
      </w:r>
      <w:r w:rsidR="00176DD8" w:rsidRPr="00CE3F85">
        <w:t>9</w:t>
      </w:r>
      <w:r w:rsidRPr="00CE3F85">
        <w:t xml:space="preserve"> otrzymuje brzmienie: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DC59C8" w14:paraId="2A388506" w14:textId="77777777" w:rsidTr="004547E3">
        <w:tc>
          <w:tcPr>
            <w:tcW w:w="562" w:type="dxa"/>
          </w:tcPr>
          <w:p w14:paraId="1EFF2A42" w14:textId="77777777" w:rsidR="00DC59C8" w:rsidRPr="001F4410" w:rsidRDefault="00DC59C8" w:rsidP="004547E3">
            <w:pPr>
              <w:pStyle w:val="ARTartustawynprozporzdzenia"/>
              <w:ind w:firstLine="0"/>
              <w:rPr>
                <w:rStyle w:val="Nagwek1Znak"/>
                <w:rFonts w:ascii="Times New Roman" w:hAnsi="Times New Roman" w:cs="Times New Roman"/>
              </w:rPr>
            </w:pPr>
          </w:p>
        </w:tc>
        <w:tc>
          <w:tcPr>
            <w:tcW w:w="8482" w:type="dxa"/>
          </w:tcPr>
          <w:p w14:paraId="6CD0FB08" w14:textId="77777777" w:rsidR="00F55A66" w:rsidRPr="00FE43B9" w:rsidRDefault="00F55A66" w:rsidP="00F55A66">
            <w:pPr>
              <w:pStyle w:val="ARTartustawynprozporzdzenia"/>
              <w:spacing w:before="0"/>
              <w:rPr>
                <w:rFonts w:ascii="Times New Roman" w:hAnsi="Times New Roman" w:cs="Times New Roman"/>
              </w:rPr>
            </w:pPr>
            <w:r w:rsidRPr="00FE43B9">
              <w:rPr>
                <w:rStyle w:val="Ppogrubienie"/>
                <w:rFonts w:ascii="Times New Roman" w:hAnsi="Times New Roman" w:cs="Times New Roman"/>
              </w:rPr>
              <w:t>Art. 9.</w:t>
            </w:r>
            <w:r w:rsidRPr="00FE43B9">
              <w:rPr>
                <w:rFonts w:ascii="Times New Roman" w:hAnsi="Times New Roman" w:cs="Times New Roman"/>
              </w:rPr>
              <w:t xml:space="preserve"> W ustawie z dnia 28 grudnia 2018 r. o zmianie ustawy o podatku akcyzowym oraz niektórych innych ustaw (Dz.U. poz. 2538, z </w:t>
            </w:r>
            <w:proofErr w:type="spellStart"/>
            <w:r w:rsidRPr="00FE43B9">
              <w:rPr>
                <w:rFonts w:ascii="Times New Roman" w:hAnsi="Times New Roman" w:cs="Times New Roman"/>
              </w:rPr>
              <w:t>późn</w:t>
            </w:r>
            <w:proofErr w:type="spellEnd"/>
            <w:r w:rsidRPr="00FE43B9">
              <w:rPr>
                <w:rFonts w:ascii="Times New Roman" w:hAnsi="Times New Roman" w:cs="Times New Roman"/>
              </w:rPr>
              <w:t>. zm.) wprowadza się następujące zmiany:</w:t>
            </w:r>
          </w:p>
          <w:p w14:paraId="2AC68EF7" w14:textId="77777777" w:rsidR="00F94BD8" w:rsidRPr="00F94BD8" w:rsidRDefault="00F55A66" w:rsidP="00F55A66">
            <w:pPr>
              <w:pStyle w:val="Akapitzlist"/>
              <w:numPr>
                <w:ilvl w:val="0"/>
                <w:numId w:val="52"/>
              </w:numPr>
              <w:ind w:left="426" w:hanging="426"/>
              <w:rPr>
                <w:rFonts w:cs="Times New Roman"/>
              </w:rPr>
            </w:pPr>
            <w:r w:rsidRPr="00FE43B9">
              <w:rPr>
                <w:rFonts w:cs="Times New Roman"/>
                <w:szCs w:val="24"/>
              </w:rPr>
              <w:t>w art. 12</w:t>
            </w:r>
            <w:r w:rsidR="00F94BD8">
              <w:rPr>
                <w:rFonts w:cs="Times New Roman"/>
                <w:szCs w:val="24"/>
              </w:rPr>
              <w:t>:</w:t>
            </w:r>
          </w:p>
          <w:p w14:paraId="26BED519" w14:textId="5B991420" w:rsidR="00F94BD8" w:rsidRDefault="00F94BD8" w:rsidP="00A069BE">
            <w:pPr>
              <w:pStyle w:val="Akapitzlist"/>
              <w:numPr>
                <w:ilvl w:val="0"/>
                <w:numId w:val="62"/>
              </w:numPr>
              <w:rPr>
                <w:rFonts w:cs="Times New Roman"/>
              </w:rPr>
            </w:pPr>
            <w:r>
              <w:rPr>
                <w:rFonts w:cs="Times New Roman"/>
              </w:rPr>
              <w:t>w pkt 2b po wyrazach „w 2023 roku” dodaje się wyrazy „oraz w 2024 roku”;</w:t>
            </w:r>
          </w:p>
          <w:p w14:paraId="6B253E73" w14:textId="5E693FB1" w:rsidR="00F94BD8" w:rsidRPr="00F94BD8" w:rsidRDefault="00F94BD8" w:rsidP="00A069BE">
            <w:pPr>
              <w:pStyle w:val="Akapitzlist"/>
              <w:numPr>
                <w:ilvl w:val="0"/>
                <w:numId w:val="62"/>
              </w:numPr>
              <w:rPr>
                <w:rFonts w:cs="Times New Roman"/>
              </w:rPr>
            </w:pPr>
            <w:r>
              <w:rPr>
                <w:rFonts w:cs="Times New Roman"/>
              </w:rPr>
              <w:t>w pkt 2c po wyrazach „w 2023 r.” dodaje się wyrazy „oraz w 2024 r.”;</w:t>
            </w:r>
          </w:p>
          <w:p w14:paraId="283B59B8" w14:textId="3C76704C" w:rsidR="00F55A66" w:rsidRPr="00FE43B9" w:rsidRDefault="00F55A66" w:rsidP="00A069BE">
            <w:pPr>
              <w:pStyle w:val="Akapitzlist"/>
              <w:numPr>
                <w:ilvl w:val="0"/>
                <w:numId w:val="62"/>
              </w:numPr>
              <w:rPr>
                <w:rFonts w:cs="Times New Roman"/>
              </w:rPr>
            </w:pPr>
            <w:r w:rsidRPr="00FE43B9">
              <w:rPr>
                <w:rFonts w:cs="Times New Roman"/>
                <w:szCs w:val="24"/>
              </w:rPr>
              <w:t xml:space="preserve"> po pkt 2c dodaje się pkt 2d w brzmieniu:</w:t>
            </w:r>
          </w:p>
          <w:p w14:paraId="07EDAC68" w14:textId="77777777" w:rsidR="00F55A66" w:rsidRPr="00FE43B9" w:rsidRDefault="00F55A66" w:rsidP="00F55A66">
            <w:pPr>
              <w:pStyle w:val="ARTartustawynprozporzdzenia"/>
              <w:spacing w:before="0"/>
              <w:ind w:left="1418" w:hanging="567"/>
              <w:rPr>
                <w:rFonts w:ascii="Times New Roman" w:hAnsi="Times New Roman" w:cs="Times New Roman"/>
                <w:bCs/>
                <w:szCs w:val="24"/>
              </w:rPr>
            </w:pPr>
            <w:r w:rsidRPr="00FE43B9">
              <w:rPr>
                <w:rFonts w:ascii="Times New Roman" w:hAnsi="Times New Roman" w:cs="Times New Roman"/>
                <w:bCs/>
                <w:szCs w:val="24"/>
              </w:rPr>
              <w:t>„ 2d)</w:t>
            </w:r>
            <w:r w:rsidRPr="00FE43B9">
              <w:rPr>
                <w:rFonts w:ascii="Times New Roman" w:hAnsi="Times New Roman" w:cs="Times New Roman"/>
                <w:bCs/>
                <w:szCs w:val="24"/>
              </w:rPr>
              <w:tab/>
              <w:t>środki gazowej składki na Fundusz, o których mowa w art. 31a ustawy z dnia 15 grudnia 2022 r. o szczególnej ochronie niektórych odbiorców paliw gazowych w 2023 r.</w:t>
            </w:r>
            <w:r>
              <w:rPr>
                <w:rFonts w:ascii="Times New Roman" w:hAnsi="Times New Roman" w:cs="Times New Roman"/>
                <w:bCs/>
                <w:szCs w:val="24"/>
              </w:rPr>
              <w:t xml:space="preserve"> oraz w 2024 r.</w:t>
            </w:r>
            <w:r w:rsidRPr="00FE43B9">
              <w:rPr>
                <w:rFonts w:ascii="Times New Roman" w:hAnsi="Times New Roman" w:cs="Times New Roman"/>
                <w:bCs/>
                <w:szCs w:val="24"/>
              </w:rPr>
              <w:t xml:space="preserve"> w związku z sytuacją na rynku gazu (Dz.U. poz. 2687);”;</w:t>
            </w:r>
          </w:p>
          <w:p w14:paraId="5BAB4325" w14:textId="77777777" w:rsidR="00F94BD8" w:rsidRDefault="00F55A66" w:rsidP="00F94BD8">
            <w:pPr>
              <w:pStyle w:val="Akapitzlist"/>
              <w:numPr>
                <w:ilvl w:val="0"/>
                <w:numId w:val="52"/>
              </w:numPr>
              <w:ind w:left="426" w:hanging="426"/>
              <w:rPr>
                <w:rFonts w:cs="Times New Roman"/>
                <w:szCs w:val="24"/>
              </w:rPr>
            </w:pPr>
            <w:r w:rsidRPr="00FE43B9">
              <w:rPr>
                <w:rFonts w:cs="Times New Roman"/>
                <w:szCs w:val="24"/>
              </w:rPr>
              <w:t>w art. 13</w:t>
            </w:r>
            <w:r w:rsidR="00F94BD8">
              <w:rPr>
                <w:rFonts w:cs="Times New Roman"/>
                <w:szCs w:val="24"/>
              </w:rPr>
              <w:t>:</w:t>
            </w:r>
          </w:p>
          <w:p w14:paraId="15FD21F0" w14:textId="30A1B7AB" w:rsidR="00F94BD8" w:rsidRPr="00115BE0" w:rsidRDefault="00115BE0" w:rsidP="00A069BE">
            <w:pPr>
              <w:pStyle w:val="Akapitzlist"/>
              <w:numPr>
                <w:ilvl w:val="0"/>
                <w:numId w:val="63"/>
              </w:numPr>
              <w:rPr>
                <w:rFonts w:cs="Times New Roman"/>
                <w:szCs w:val="24"/>
              </w:rPr>
            </w:pPr>
            <w:r>
              <w:rPr>
                <w:rFonts w:cs="Times New Roman"/>
              </w:rPr>
              <w:t>w pkt 5 po wyrazach „w 2023 roku” dodaje się wyrazy „oraz w 2024 roku”;</w:t>
            </w:r>
          </w:p>
          <w:p w14:paraId="34CBB791" w14:textId="77777777" w:rsidR="00115BE0" w:rsidRPr="00115BE0" w:rsidRDefault="00115BE0" w:rsidP="00A069BE">
            <w:pPr>
              <w:pStyle w:val="Akapitzlist"/>
              <w:numPr>
                <w:ilvl w:val="0"/>
                <w:numId w:val="63"/>
              </w:numPr>
              <w:rPr>
                <w:rFonts w:cs="Times New Roman"/>
                <w:szCs w:val="24"/>
              </w:rPr>
            </w:pPr>
            <w:r>
              <w:rPr>
                <w:rFonts w:cs="Times New Roman"/>
              </w:rPr>
              <w:t>w pkt 6 po wyrazach „w 2023 r.” dodaje się wyrazy „oraz w 2024 r.”;</w:t>
            </w:r>
          </w:p>
          <w:p w14:paraId="43FBCCFA" w14:textId="03658709" w:rsidR="00F55A66" w:rsidRPr="00115BE0" w:rsidRDefault="00F55A66" w:rsidP="00A069BE">
            <w:pPr>
              <w:pStyle w:val="Akapitzlist"/>
              <w:numPr>
                <w:ilvl w:val="0"/>
                <w:numId w:val="63"/>
              </w:numPr>
              <w:rPr>
                <w:rFonts w:cs="Times New Roman"/>
                <w:szCs w:val="24"/>
              </w:rPr>
            </w:pPr>
            <w:r w:rsidRPr="00115BE0">
              <w:rPr>
                <w:rFonts w:cs="Times New Roman"/>
                <w:szCs w:val="24"/>
              </w:rPr>
              <w:t>po pkt 6 kropkę zastępuje się średnikiem i dodaje się pkt 7 w brzmieniu:</w:t>
            </w:r>
          </w:p>
          <w:p w14:paraId="2DF35954" w14:textId="77777777" w:rsidR="00F55A66" w:rsidRPr="00FE43B9" w:rsidRDefault="00F55A66" w:rsidP="00F55A66">
            <w:pPr>
              <w:pStyle w:val="ARTartustawynprozporzdzenia"/>
              <w:spacing w:before="0"/>
              <w:ind w:left="1418" w:hanging="567"/>
              <w:rPr>
                <w:rFonts w:ascii="Times New Roman" w:hAnsi="Times New Roman" w:cs="Times New Roman"/>
                <w:bCs/>
                <w:szCs w:val="24"/>
              </w:rPr>
            </w:pPr>
            <w:r w:rsidRPr="00FE43B9">
              <w:rPr>
                <w:rFonts w:ascii="Times New Roman" w:hAnsi="Times New Roman" w:cs="Times New Roman"/>
                <w:bCs/>
                <w:szCs w:val="24"/>
              </w:rPr>
              <w:t>„ 7)</w:t>
            </w:r>
            <w:r w:rsidRPr="00FE43B9">
              <w:rPr>
                <w:rFonts w:ascii="Times New Roman" w:hAnsi="Times New Roman" w:cs="Times New Roman"/>
                <w:bCs/>
                <w:szCs w:val="24"/>
              </w:rPr>
              <w:tab/>
              <w:t>wypłatę środków pochodzących z gazowych składek na Fundusz, o których mowa w art. 31a ustawy z dnia 15 grudnia 2022 r. o szczególnej ochronie niektórych odbiorców paliw gazowych w 2023 r.</w:t>
            </w:r>
            <w:r>
              <w:rPr>
                <w:rFonts w:ascii="Times New Roman" w:hAnsi="Times New Roman" w:cs="Times New Roman"/>
                <w:bCs/>
                <w:szCs w:val="24"/>
              </w:rPr>
              <w:t xml:space="preserve"> oraz w 2024 r.</w:t>
            </w:r>
            <w:r w:rsidRPr="00FE43B9">
              <w:rPr>
                <w:rFonts w:ascii="Times New Roman" w:hAnsi="Times New Roman" w:cs="Times New Roman"/>
                <w:bCs/>
                <w:szCs w:val="24"/>
              </w:rPr>
              <w:t xml:space="preserve"> w związku z sytuacją na rynku gazu.”;</w:t>
            </w:r>
          </w:p>
          <w:p w14:paraId="6BB6C26E" w14:textId="77777777" w:rsidR="00F55A66" w:rsidRPr="00FE43B9" w:rsidRDefault="00F55A66" w:rsidP="00F94BD8">
            <w:pPr>
              <w:pStyle w:val="Akapitzlist"/>
              <w:numPr>
                <w:ilvl w:val="0"/>
                <w:numId w:val="52"/>
              </w:numPr>
              <w:ind w:left="426" w:hanging="426"/>
              <w:rPr>
                <w:rFonts w:cs="Times New Roman"/>
                <w:szCs w:val="24"/>
              </w:rPr>
            </w:pPr>
            <w:r w:rsidRPr="00FE43B9">
              <w:rPr>
                <w:rFonts w:cs="Times New Roman"/>
                <w:szCs w:val="24"/>
              </w:rPr>
              <w:t>w art. 16</w:t>
            </w:r>
            <w:r>
              <w:rPr>
                <w:rFonts w:cs="Times New Roman"/>
                <w:szCs w:val="24"/>
              </w:rPr>
              <w:t xml:space="preserve"> w ust. 1</w:t>
            </w:r>
            <w:r w:rsidRPr="00FE43B9">
              <w:rPr>
                <w:rFonts w:cs="Times New Roman"/>
                <w:szCs w:val="24"/>
              </w:rPr>
              <w:t>:</w:t>
            </w:r>
          </w:p>
          <w:p w14:paraId="0F151105" w14:textId="4A5D67BF" w:rsidR="00115BE0" w:rsidRPr="00115BE0" w:rsidRDefault="00115BE0" w:rsidP="00115BE0">
            <w:pPr>
              <w:pStyle w:val="ARTartustawynprozporzdzenia"/>
              <w:numPr>
                <w:ilvl w:val="0"/>
                <w:numId w:val="53"/>
              </w:numPr>
              <w:spacing w:before="0"/>
              <w:ind w:left="851" w:hanging="425"/>
              <w:rPr>
                <w:rFonts w:ascii="Times New Roman" w:hAnsi="Times New Roman" w:cs="Times New Roman"/>
                <w:szCs w:val="24"/>
              </w:rPr>
            </w:pPr>
            <w:r w:rsidRPr="00115BE0">
              <w:rPr>
                <w:rFonts w:cs="Times New Roman"/>
              </w:rPr>
              <w:t xml:space="preserve">w pkt </w:t>
            </w:r>
            <w:r>
              <w:rPr>
                <w:rFonts w:cs="Times New Roman"/>
              </w:rPr>
              <w:t>1c i 1d</w:t>
            </w:r>
            <w:r w:rsidRPr="00115BE0">
              <w:rPr>
                <w:rFonts w:cs="Times New Roman"/>
              </w:rPr>
              <w:t xml:space="preserve"> po wyrazach „w 2023 roku” dodaje się wyrazy „oraz w 2024 roku”;</w:t>
            </w:r>
          </w:p>
          <w:p w14:paraId="2D78D1CB" w14:textId="77777777" w:rsidR="00115BE0" w:rsidRPr="00115BE0" w:rsidRDefault="00115BE0" w:rsidP="00115BE0">
            <w:pPr>
              <w:pStyle w:val="ARTartustawynprozporzdzenia"/>
              <w:spacing w:before="0"/>
              <w:ind w:left="426" w:firstLine="0"/>
              <w:rPr>
                <w:rFonts w:ascii="Times New Roman" w:hAnsi="Times New Roman" w:cs="Times New Roman"/>
                <w:szCs w:val="24"/>
              </w:rPr>
            </w:pPr>
          </w:p>
          <w:p w14:paraId="5D4DEAC6" w14:textId="68FA0C21" w:rsidR="00F55A66" w:rsidRPr="00FE43B9" w:rsidRDefault="00F55A66" w:rsidP="00F55A66">
            <w:pPr>
              <w:pStyle w:val="ARTartustawynprozporzdzenia"/>
              <w:numPr>
                <w:ilvl w:val="0"/>
                <w:numId w:val="53"/>
              </w:numPr>
              <w:spacing w:before="0"/>
              <w:ind w:left="851" w:hanging="425"/>
              <w:rPr>
                <w:rFonts w:ascii="Times New Roman" w:hAnsi="Times New Roman" w:cs="Times New Roman"/>
                <w:szCs w:val="24"/>
              </w:rPr>
            </w:pPr>
            <w:r>
              <w:rPr>
                <w:rFonts w:ascii="Times New Roman" w:hAnsi="Times New Roman" w:cs="Times New Roman"/>
                <w:bCs/>
                <w:szCs w:val="24"/>
              </w:rPr>
              <w:t>pkt</w:t>
            </w:r>
            <w:r w:rsidRPr="00FE43B9">
              <w:rPr>
                <w:rFonts w:ascii="Times New Roman" w:hAnsi="Times New Roman" w:cs="Times New Roman"/>
                <w:szCs w:val="24"/>
              </w:rPr>
              <w:t xml:space="preserve"> 1e-1f otrzymują brzmienie:</w:t>
            </w:r>
          </w:p>
          <w:p w14:paraId="11348EAA" w14:textId="1DEE0DE1" w:rsidR="00F55A66" w:rsidRPr="00FE43B9" w:rsidRDefault="00F55A66" w:rsidP="00F55A66">
            <w:pPr>
              <w:pStyle w:val="ARTartustawynprozporzdzenia"/>
              <w:spacing w:before="0"/>
              <w:ind w:left="1418" w:hanging="567"/>
              <w:rPr>
                <w:rFonts w:ascii="Times New Roman" w:hAnsi="Times New Roman" w:cs="Times New Roman"/>
                <w:bCs/>
                <w:szCs w:val="24"/>
              </w:rPr>
            </w:pPr>
            <w:r w:rsidRPr="00FE43B9">
              <w:rPr>
                <w:rFonts w:ascii="Times New Roman" w:hAnsi="Times New Roman" w:cs="Times New Roman"/>
                <w:bCs/>
                <w:szCs w:val="24"/>
              </w:rPr>
              <w:t>„1e)</w:t>
            </w:r>
            <w:r w:rsidRPr="00FE43B9">
              <w:rPr>
                <w:rFonts w:ascii="Times New Roman" w:hAnsi="Times New Roman" w:cs="Times New Roman"/>
                <w:bCs/>
                <w:szCs w:val="24"/>
              </w:rPr>
              <w:tab/>
              <w:t xml:space="preserve">weryfikacja sprawozdań, o których mowa w art. 27 ust. 1 i art. 31c ust. 1 ustawy z dnia 15 grudnia 2022 r. o szczególnej ochronie niektórych </w:t>
            </w:r>
            <w:r w:rsidRPr="00FE43B9">
              <w:rPr>
                <w:rFonts w:ascii="Times New Roman" w:hAnsi="Times New Roman" w:cs="Times New Roman"/>
                <w:bCs/>
                <w:szCs w:val="24"/>
              </w:rPr>
              <w:lastRenderedPageBreak/>
              <w:t>odbiorców paliw gazowych w 2023 r.</w:t>
            </w:r>
            <w:r w:rsidR="00115BE0">
              <w:rPr>
                <w:rFonts w:ascii="Times New Roman" w:hAnsi="Times New Roman" w:cs="Times New Roman"/>
                <w:bCs/>
                <w:szCs w:val="24"/>
              </w:rPr>
              <w:t xml:space="preserve"> oraz w 2024 r.</w:t>
            </w:r>
            <w:r w:rsidRPr="00FE43B9">
              <w:rPr>
                <w:rFonts w:ascii="Times New Roman" w:hAnsi="Times New Roman" w:cs="Times New Roman"/>
                <w:bCs/>
                <w:szCs w:val="24"/>
              </w:rPr>
              <w:t xml:space="preserve"> w związku z sytuacją na rynku gazu;</w:t>
            </w:r>
          </w:p>
          <w:p w14:paraId="2851D658" w14:textId="77777777" w:rsidR="00F55A66" w:rsidRPr="00FE43B9" w:rsidRDefault="00F55A66" w:rsidP="00F55A66">
            <w:pPr>
              <w:pStyle w:val="ARTartustawynprozporzdzenia"/>
              <w:spacing w:before="0"/>
              <w:ind w:left="1418" w:hanging="567"/>
              <w:rPr>
                <w:rFonts w:ascii="Times New Roman" w:hAnsi="Times New Roman" w:cs="Times New Roman"/>
                <w:bCs/>
                <w:szCs w:val="24"/>
              </w:rPr>
            </w:pPr>
            <w:r w:rsidRPr="00FE43B9">
              <w:rPr>
                <w:rFonts w:ascii="Times New Roman" w:hAnsi="Times New Roman" w:cs="Times New Roman"/>
                <w:bCs/>
                <w:szCs w:val="24"/>
              </w:rPr>
              <w:t>1f)</w:t>
            </w:r>
            <w:r w:rsidRPr="00FE43B9">
              <w:rPr>
                <w:rFonts w:ascii="Times New Roman" w:hAnsi="Times New Roman" w:cs="Times New Roman"/>
                <w:bCs/>
                <w:szCs w:val="24"/>
              </w:rPr>
              <w:tab/>
              <w:t>weryfikacja i akceptacja korekt sprawozdań, o których mowa w art. 28 ust. 1 i art. 31d ust. 1 ustawy z dnia 15 grudnia 2022 r. o szczególnej ochronie niektórych odbiorców paliw gazowych w 2023 r.</w:t>
            </w:r>
            <w:r>
              <w:rPr>
                <w:rFonts w:ascii="Times New Roman" w:hAnsi="Times New Roman" w:cs="Times New Roman"/>
                <w:bCs/>
                <w:szCs w:val="24"/>
              </w:rPr>
              <w:t xml:space="preserve"> oraz w 2024 r.</w:t>
            </w:r>
            <w:r w:rsidRPr="00FE43B9">
              <w:rPr>
                <w:rFonts w:ascii="Times New Roman" w:hAnsi="Times New Roman" w:cs="Times New Roman"/>
                <w:bCs/>
                <w:szCs w:val="24"/>
              </w:rPr>
              <w:t xml:space="preserve"> w związku z sytuacją na rynku gazu;”;</w:t>
            </w:r>
          </w:p>
          <w:p w14:paraId="52CAD2D7" w14:textId="095841F9" w:rsidR="00115BE0" w:rsidRPr="00115BE0" w:rsidRDefault="00115BE0" w:rsidP="00A069BE">
            <w:pPr>
              <w:pStyle w:val="Akapitzlist"/>
              <w:numPr>
                <w:ilvl w:val="0"/>
                <w:numId w:val="62"/>
              </w:numPr>
              <w:jc w:val="both"/>
              <w:rPr>
                <w:rFonts w:cs="Times New Roman"/>
              </w:rPr>
            </w:pPr>
            <w:r>
              <w:rPr>
                <w:rFonts w:cs="Times New Roman"/>
                <w:bCs/>
                <w:szCs w:val="24"/>
              </w:rPr>
              <w:t xml:space="preserve">w pkt 2d i wda </w:t>
            </w:r>
            <w:r>
              <w:rPr>
                <w:rFonts w:cs="Times New Roman"/>
              </w:rPr>
              <w:t>w pkt 2b po wyrazach „w 2023 roku” dodaje się wyrazy „oraz w 2024 roku”;</w:t>
            </w:r>
          </w:p>
          <w:p w14:paraId="6698A57D" w14:textId="64F039E5" w:rsidR="00F55A66" w:rsidRPr="00FE43B9" w:rsidRDefault="00F55A66" w:rsidP="0083592A">
            <w:pPr>
              <w:pStyle w:val="ARTartustawynprozporzdzenia"/>
              <w:numPr>
                <w:ilvl w:val="0"/>
                <w:numId w:val="53"/>
              </w:numPr>
              <w:spacing w:before="0"/>
              <w:ind w:left="851" w:hanging="425"/>
              <w:rPr>
                <w:rFonts w:ascii="Times New Roman" w:hAnsi="Times New Roman" w:cs="Times New Roman"/>
                <w:bCs/>
                <w:szCs w:val="24"/>
              </w:rPr>
            </w:pPr>
            <w:r w:rsidRPr="00FE43B9">
              <w:rPr>
                <w:rFonts w:ascii="Times New Roman" w:hAnsi="Times New Roman" w:cs="Times New Roman"/>
                <w:bCs/>
                <w:szCs w:val="24"/>
              </w:rPr>
              <w:t xml:space="preserve">w pkt 2db i 2f po </w:t>
            </w:r>
            <w:r>
              <w:rPr>
                <w:rFonts w:ascii="Times New Roman" w:hAnsi="Times New Roman" w:cs="Times New Roman"/>
                <w:bCs/>
                <w:szCs w:val="24"/>
              </w:rPr>
              <w:t>wyrazie</w:t>
            </w:r>
            <w:r w:rsidRPr="00FE43B9">
              <w:rPr>
                <w:rFonts w:ascii="Times New Roman" w:hAnsi="Times New Roman" w:cs="Times New Roman"/>
                <w:bCs/>
                <w:szCs w:val="24"/>
              </w:rPr>
              <w:t xml:space="preserve"> „art. 31 ust. 7 pkt 2 lit. b” dodaje się </w:t>
            </w:r>
            <w:r>
              <w:rPr>
                <w:rFonts w:ascii="Times New Roman" w:hAnsi="Times New Roman" w:cs="Times New Roman"/>
                <w:bCs/>
                <w:szCs w:val="24"/>
              </w:rPr>
              <w:t>wyraz</w:t>
            </w:r>
            <w:r w:rsidRPr="00FE43B9">
              <w:rPr>
                <w:rFonts w:ascii="Times New Roman" w:hAnsi="Times New Roman" w:cs="Times New Roman"/>
                <w:bCs/>
                <w:szCs w:val="24"/>
              </w:rPr>
              <w:t xml:space="preserve"> „oraz art. 31d ust. 4 w zw. z art. 31 ust. 7 pkt 2 lit. b”</w:t>
            </w:r>
            <w:r w:rsidR="00115BE0">
              <w:rPr>
                <w:rFonts w:ascii="Times New Roman" w:hAnsi="Times New Roman" w:cs="Times New Roman"/>
                <w:bCs/>
                <w:szCs w:val="24"/>
              </w:rPr>
              <w:t xml:space="preserve"> oraz </w:t>
            </w:r>
            <w:r w:rsidR="00115BE0">
              <w:rPr>
                <w:rFonts w:cs="Times New Roman"/>
              </w:rPr>
              <w:t>po wyrazach „w 2023 r.” dodaje się wyrazy „oraz w 2024 r.”</w:t>
            </w:r>
            <w:r w:rsidRPr="00FE43B9">
              <w:rPr>
                <w:rFonts w:ascii="Times New Roman" w:hAnsi="Times New Roman" w:cs="Times New Roman"/>
                <w:bCs/>
                <w:szCs w:val="24"/>
              </w:rPr>
              <w:t>;</w:t>
            </w:r>
          </w:p>
          <w:p w14:paraId="09119D1B" w14:textId="6DD78A5D" w:rsidR="00F55A66" w:rsidRDefault="00F55A66" w:rsidP="0083592A">
            <w:pPr>
              <w:pStyle w:val="ARTartustawynprozporzdzenia"/>
              <w:numPr>
                <w:ilvl w:val="0"/>
                <w:numId w:val="53"/>
              </w:numPr>
              <w:spacing w:before="0"/>
              <w:ind w:left="851" w:hanging="425"/>
              <w:rPr>
                <w:rFonts w:ascii="Times New Roman" w:hAnsi="Times New Roman" w:cs="Times New Roman"/>
                <w:bCs/>
                <w:szCs w:val="24"/>
              </w:rPr>
            </w:pPr>
            <w:r w:rsidRPr="00FE43B9">
              <w:rPr>
                <w:rFonts w:ascii="Times New Roman" w:hAnsi="Times New Roman" w:cs="Times New Roman"/>
                <w:bCs/>
                <w:szCs w:val="24"/>
              </w:rPr>
              <w:t xml:space="preserve">w pkt 2dc po </w:t>
            </w:r>
            <w:r>
              <w:rPr>
                <w:rFonts w:ascii="Times New Roman" w:hAnsi="Times New Roman" w:cs="Times New Roman"/>
                <w:bCs/>
                <w:szCs w:val="24"/>
              </w:rPr>
              <w:t>wyrazie</w:t>
            </w:r>
            <w:r w:rsidRPr="00FE43B9">
              <w:rPr>
                <w:rFonts w:ascii="Times New Roman" w:hAnsi="Times New Roman" w:cs="Times New Roman"/>
                <w:bCs/>
                <w:szCs w:val="24"/>
              </w:rPr>
              <w:t xml:space="preserve"> „art. 28 ust. 3 pkt 2 lit. b” dodaje się </w:t>
            </w:r>
            <w:r>
              <w:rPr>
                <w:rFonts w:ascii="Times New Roman" w:hAnsi="Times New Roman" w:cs="Times New Roman"/>
                <w:bCs/>
                <w:szCs w:val="24"/>
              </w:rPr>
              <w:t>wyraz</w:t>
            </w:r>
            <w:r w:rsidRPr="00FE43B9">
              <w:rPr>
                <w:rFonts w:ascii="Times New Roman" w:hAnsi="Times New Roman" w:cs="Times New Roman"/>
                <w:bCs/>
                <w:szCs w:val="24"/>
              </w:rPr>
              <w:t xml:space="preserve"> „oraz art. 31d ust. 1 w zw. z art. 28 ust. 3 pkt 2 lit. b”</w:t>
            </w:r>
            <w:r w:rsidR="00115BE0">
              <w:rPr>
                <w:rFonts w:ascii="Times New Roman" w:hAnsi="Times New Roman" w:cs="Times New Roman"/>
                <w:bCs/>
                <w:szCs w:val="24"/>
              </w:rPr>
              <w:t xml:space="preserve"> oraz po wyrazach </w:t>
            </w:r>
            <w:r w:rsidR="00115BE0">
              <w:rPr>
                <w:rFonts w:cs="Times New Roman"/>
              </w:rPr>
              <w:t>„w 2023 r.” dodaje się wyrazy „oraz w 2024 r.”</w:t>
            </w:r>
            <w:r w:rsidRPr="00FE43B9">
              <w:rPr>
                <w:rFonts w:ascii="Times New Roman" w:hAnsi="Times New Roman" w:cs="Times New Roman"/>
                <w:bCs/>
                <w:szCs w:val="24"/>
              </w:rPr>
              <w:t>;</w:t>
            </w:r>
          </w:p>
          <w:p w14:paraId="4BE0247C" w14:textId="1365A507" w:rsidR="00E71EB3" w:rsidRPr="00115BE0" w:rsidRDefault="00E71EB3" w:rsidP="00A069BE">
            <w:pPr>
              <w:pStyle w:val="Akapitzlist"/>
              <w:numPr>
                <w:ilvl w:val="0"/>
                <w:numId w:val="63"/>
              </w:numPr>
              <w:jc w:val="both"/>
              <w:rPr>
                <w:rFonts w:cs="Times New Roman"/>
                <w:szCs w:val="24"/>
              </w:rPr>
            </w:pPr>
            <w:r>
              <w:rPr>
                <w:rFonts w:cs="Times New Roman"/>
              </w:rPr>
              <w:t xml:space="preserve">w pkt </w:t>
            </w:r>
            <w:r w:rsidR="00BF5E41">
              <w:rPr>
                <w:rFonts w:cs="Times New Roman"/>
              </w:rPr>
              <w:t xml:space="preserve">2f oraz 2g </w:t>
            </w:r>
            <w:r>
              <w:rPr>
                <w:rFonts w:cs="Times New Roman"/>
              </w:rPr>
              <w:t>po wyrazach „w 2023 roku” dodaje się wyrazy „oraz w 2024 roku”;</w:t>
            </w:r>
          </w:p>
          <w:p w14:paraId="16F83A45" w14:textId="246883CA" w:rsidR="00E71EB3" w:rsidRPr="00BF5E41" w:rsidRDefault="00E71EB3" w:rsidP="00A069BE">
            <w:pPr>
              <w:pStyle w:val="Akapitzlist"/>
              <w:numPr>
                <w:ilvl w:val="0"/>
                <w:numId w:val="63"/>
              </w:numPr>
              <w:jc w:val="both"/>
              <w:rPr>
                <w:rFonts w:cs="Times New Roman"/>
                <w:szCs w:val="24"/>
              </w:rPr>
            </w:pPr>
            <w:r>
              <w:rPr>
                <w:rFonts w:cs="Times New Roman"/>
              </w:rPr>
              <w:t xml:space="preserve">w pkt </w:t>
            </w:r>
            <w:r w:rsidR="00BF5E41">
              <w:rPr>
                <w:rFonts w:cs="Times New Roman"/>
              </w:rPr>
              <w:t>2e, 2h, 2i, 2j, 2k</w:t>
            </w:r>
            <w:r>
              <w:rPr>
                <w:rFonts w:cs="Times New Roman"/>
              </w:rPr>
              <w:t xml:space="preserve"> po wyrazach „w 2023 r.” dodaje się wyrazy „oraz w 2024 r.”;</w:t>
            </w:r>
          </w:p>
          <w:p w14:paraId="2ECC291B" w14:textId="70B1F7DF" w:rsidR="00115BE0" w:rsidRPr="00115BE0" w:rsidRDefault="00115BE0" w:rsidP="0083592A">
            <w:pPr>
              <w:pStyle w:val="ARTartustawynprozporzdzenia"/>
              <w:numPr>
                <w:ilvl w:val="0"/>
                <w:numId w:val="53"/>
              </w:numPr>
              <w:spacing w:before="0"/>
              <w:ind w:left="851" w:hanging="425"/>
              <w:rPr>
                <w:rFonts w:ascii="Times New Roman" w:hAnsi="Times New Roman" w:cs="Times New Roman"/>
                <w:bCs/>
                <w:szCs w:val="24"/>
              </w:rPr>
            </w:pPr>
            <w:r w:rsidRPr="00FE43B9">
              <w:rPr>
                <w:rFonts w:ascii="Times New Roman" w:hAnsi="Times New Roman" w:cs="Times New Roman"/>
                <w:bCs/>
                <w:szCs w:val="24"/>
              </w:rPr>
              <w:t xml:space="preserve">w 2g po </w:t>
            </w:r>
            <w:r>
              <w:rPr>
                <w:rFonts w:ascii="Times New Roman" w:hAnsi="Times New Roman" w:cs="Times New Roman"/>
                <w:bCs/>
                <w:szCs w:val="24"/>
              </w:rPr>
              <w:t>wyrazach</w:t>
            </w:r>
            <w:r w:rsidRPr="00FE43B9">
              <w:rPr>
                <w:rFonts w:ascii="Times New Roman" w:hAnsi="Times New Roman" w:cs="Times New Roman"/>
                <w:bCs/>
                <w:szCs w:val="24"/>
              </w:rPr>
              <w:t xml:space="preserve"> „art. 28 ust. 3 pkt 2 lit. b” dodaje się </w:t>
            </w:r>
            <w:r>
              <w:rPr>
                <w:rFonts w:ascii="Times New Roman" w:hAnsi="Times New Roman" w:cs="Times New Roman"/>
                <w:bCs/>
                <w:szCs w:val="24"/>
              </w:rPr>
              <w:t>wyraz</w:t>
            </w:r>
            <w:r w:rsidRPr="00FE43B9">
              <w:rPr>
                <w:rFonts w:ascii="Times New Roman" w:hAnsi="Times New Roman" w:cs="Times New Roman"/>
                <w:bCs/>
                <w:szCs w:val="24"/>
              </w:rPr>
              <w:t xml:space="preserve"> „oraz art. 31d ust. 1 w zw. z art. 28 ust. 3 pkt 2 lit. b”;</w:t>
            </w:r>
          </w:p>
          <w:p w14:paraId="03C4CF7B" w14:textId="77777777" w:rsidR="00F55A66" w:rsidRPr="00FE43B9" w:rsidRDefault="00F55A66" w:rsidP="0083592A">
            <w:pPr>
              <w:pStyle w:val="ARTartustawynprozporzdzenia"/>
              <w:numPr>
                <w:ilvl w:val="0"/>
                <w:numId w:val="53"/>
              </w:numPr>
              <w:spacing w:before="0"/>
              <w:ind w:left="851" w:hanging="425"/>
              <w:rPr>
                <w:rFonts w:ascii="Times New Roman" w:hAnsi="Times New Roman" w:cs="Times New Roman"/>
                <w:bCs/>
                <w:szCs w:val="24"/>
              </w:rPr>
            </w:pPr>
            <w:r w:rsidRPr="00FE43B9">
              <w:rPr>
                <w:rFonts w:ascii="Times New Roman" w:hAnsi="Times New Roman" w:cs="Times New Roman"/>
                <w:bCs/>
                <w:szCs w:val="24"/>
              </w:rPr>
              <w:t>po pkt 2k dodaje się pkt 2l w brzmieniu:</w:t>
            </w:r>
          </w:p>
          <w:p w14:paraId="2F3548D9" w14:textId="30585DC7" w:rsidR="00DC59C8" w:rsidRPr="001F4410" w:rsidRDefault="00F55A66" w:rsidP="00F55A66">
            <w:pPr>
              <w:pStyle w:val="ARTartustawynprozporzdzenia"/>
              <w:spacing w:before="0"/>
              <w:ind w:left="1418" w:hanging="567"/>
              <w:rPr>
                <w:rStyle w:val="Nagwek1Znak"/>
                <w:rFonts w:ascii="Times New Roman" w:hAnsi="Times New Roman" w:cs="Times New Roman"/>
                <w:b w:val="0"/>
                <w:szCs w:val="24"/>
              </w:rPr>
            </w:pPr>
            <w:r w:rsidRPr="00FE43B9">
              <w:rPr>
                <w:rFonts w:ascii="Times New Roman" w:hAnsi="Times New Roman" w:cs="Times New Roman"/>
                <w:szCs w:val="24"/>
              </w:rPr>
              <w:t>„2</w:t>
            </w:r>
            <w:r>
              <w:rPr>
                <w:rFonts w:ascii="Times New Roman" w:hAnsi="Times New Roman" w:cs="Times New Roman"/>
                <w:szCs w:val="24"/>
              </w:rPr>
              <w:t>l</w:t>
            </w:r>
            <w:r w:rsidRPr="00FE43B9">
              <w:rPr>
                <w:rFonts w:ascii="Times New Roman" w:hAnsi="Times New Roman" w:cs="Times New Roman"/>
                <w:szCs w:val="24"/>
              </w:rPr>
              <w:t>)</w:t>
            </w:r>
            <w:r w:rsidRPr="00FE43B9">
              <w:rPr>
                <w:rFonts w:ascii="Times New Roman" w:hAnsi="Times New Roman" w:cs="Times New Roman"/>
                <w:szCs w:val="24"/>
              </w:rPr>
              <w:tab/>
              <w:t>przekazywanie na Fundusz Przeciwdziałania COVID-19, o którym mowa w art. 65 ust. 1 ustawy z dnia 31 marca 2020 r. o zmianie ustawy o szczególnych rozwiązaniach związanych z zapobieganiem, przeciwdziałaniem i zwalczaniem COVID-19, innych chorób zakaźnych oraz wywołanych nimi sytuacji kryzysowych oraz niektórych innych ustaw, środków zgromadzonych z tytułu gazowych składek na Fundusz, o którym mowa w art. 2 pkt 5 ustawy z dnia 15 grudnia 2022 r. o szczególnej ochronie niektórych odbiorców paliw gazowych w 2023 r.</w:t>
            </w:r>
            <w:r>
              <w:rPr>
                <w:rFonts w:ascii="Times New Roman" w:hAnsi="Times New Roman" w:cs="Times New Roman"/>
                <w:szCs w:val="24"/>
              </w:rPr>
              <w:t xml:space="preserve"> oraz w 2024 r.</w:t>
            </w:r>
            <w:r w:rsidRPr="00FE43B9">
              <w:rPr>
                <w:rFonts w:ascii="Times New Roman" w:hAnsi="Times New Roman" w:cs="Times New Roman"/>
                <w:szCs w:val="24"/>
              </w:rPr>
              <w:t xml:space="preserve"> w związku z sytuacją na rynku gazu, zgodnie z art. 31b ust. 4 tej ustawy.”;</w:t>
            </w:r>
          </w:p>
        </w:tc>
      </w:tr>
    </w:tbl>
    <w:p w14:paraId="327A759F" w14:textId="77777777" w:rsidR="00DC59C8" w:rsidRDefault="00DC59C8" w:rsidP="00DC59C8">
      <w:pPr>
        <w:pStyle w:val="Akapitzlist"/>
        <w:ind w:left="426"/>
      </w:pPr>
    </w:p>
    <w:p w14:paraId="715CC203" w14:textId="23C7AB67" w:rsidR="003956A6" w:rsidRDefault="00AB41B6" w:rsidP="00C8085E">
      <w:pPr>
        <w:pStyle w:val="Akapitzlist"/>
        <w:numPr>
          <w:ilvl w:val="0"/>
          <w:numId w:val="1"/>
        </w:numPr>
        <w:ind w:left="426" w:hanging="426"/>
      </w:pPr>
      <w:r>
        <w:t>po art. 9</w:t>
      </w:r>
      <w:r w:rsidRPr="00E10858">
        <w:t xml:space="preserve"> </w:t>
      </w:r>
      <w:r w:rsidR="003956A6" w:rsidRPr="00E10858">
        <w:t xml:space="preserve">dodaje się art. 9a </w:t>
      </w:r>
      <w:r w:rsidR="005474EC">
        <w:t>w brzmieniu</w:t>
      </w:r>
      <w:r w:rsidR="000D7432">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5474EC" w14:paraId="2FCFEDBC" w14:textId="77777777" w:rsidTr="004547E3">
        <w:tc>
          <w:tcPr>
            <w:tcW w:w="562" w:type="dxa"/>
          </w:tcPr>
          <w:p w14:paraId="6A399A33" w14:textId="77777777" w:rsidR="005474EC" w:rsidRDefault="005474EC" w:rsidP="004547E3">
            <w:pPr>
              <w:pStyle w:val="ARTartustawynprozporzdzenia"/>
              <w:ind w:firstLine="0"/>
              <w:rPr>
                <w:rStyle w:val="Nagwek1Znak"/>
                <w:rFonts w:ascii="Times New Roman" w:hAnsi="Times New Roman" w:cs="Times New Roman"/>
              </w:rPr>
            </w:pPr>
          </w:p>
        </w:tc>
        <w:tc>
          <w:tcPr>
            <w:tcW w:w="8482" w:type="dxa"/>
          </w:tcPr>
          <w:p w14:paraId="6EB4F961" w14:textId="68183073" w:rsidR="005474EC" w:rsidRPr="003608C1" w:rsidRDefault="005474EC" w:rsidP="005474EC">
            <w:pPr>
              <w:pStyle w:val="ARTartustawynprozporzdzenia"/>
              <w:rPr>
                <w:rStyle w:val="Nagwek1Znak"/>
                <w:rFonts w:ascii="Times New Roman" w:hAnsi="Times New Roman" w:cs="Times New Roman"/>
                <w:b w:val="0"/>
                <w:bCs w:val="0"/>
              </w:rPr>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Pr>
                <w:rStyle w:val="Nagwek1Znak"/>
                <w:rFonts w:ascii="Times New Roman" w:hAnsi="Times New Roman" w:cs="Times New Roman"/>
              </w:rPr>
              <w:t>9a</w:t>
            </w:r>
            <w:r w:rsidRPr="00797407">
              <w:rPr>
                <w:rStyle w:val="Nagwek1Znak"/>
                <w:rFonts w:ascii="Times New Roman" w:hAnsi="Times New Roman" w:cs="Times New Roman"/>
              </w:rPr>
              <w:t>.</w:t>
            </w:r>
            <w:r w:rsidRPr="00797407">
              <w:rPr>
                <w:rFonts w:ascii="Times New Roman" w:hAnsi="Times New Roman" w:cs="Times New Roman"/>
              </w:rPr>
              <w:t xml:space="preserve"> </w:t>
            </w:r>
            <w:r w:rsidRPr="004A5A57">
              <w:t xml:space="preserve">W ustawie z dnia 19 lipca 2019 r. o systemie rekompensat dla sektorów i podsektorów energochłonnych (Dz.U. z 2023 r. poz. 296 i 1681) w art. 23 ust. 5 i 6 po wyrazach „odbiorców paliw gazowych w 2023 r.” dodaje się wyrazy "oraz </w:t>
            </w:r>
            <w:r>
              <w:t xml:space="preserve">w </w:t>
            </w:r>
            <w:r w:rsidRPr="004A5A57">
              <w:t>2024 r.”.</w:t>
            </w:r>
            <w:r w:rsidR="003608C1">
              <w:t>”;</w:t>
            </w:r>
          </w:p>
        </w:tc>
      </w:tr>
    </w:tbl>
    <w:p w14:paraId="7B65B0F9" w14:textId="77777777" w:rsidR="005474EC" w:rsidRPr="00E10858" w:rsidRDefault="005474EC" w:rsidP="00CB3D5B"/>
    <w:p w14:paraId="34C91109" w14:textId="20F54E9F" w:rsidR="00B958F3" w:rsidRDefault="00AB41B6" w:rsidP="00B958F3">
      <w:pPr>
        <w:pStyle w:val="Akapitzlist"/>
        <w:numPr>
          <w:ilvl w:val="0"/>
          <w:numId w:val="1"/>
        </w:numPr>
        <w:ind w:left="426" w:hanging="426"/>
      </w:pPr>
      <w:r>
        <w:t>po art. 9a</w:t>
      </w:r>
      <w:r w:rsidRPr="00E10858">
        <w:t xml:space="preserve"> </w:t>
      </w:r>
      <w:r w:rsidR="00B958F3" w:rsidRPr="00E10858">
        <w:t>dodaje się art. 9</w:t>
      </w:r>
      <w:r w:rsidR="00B958F3">
        <w:t>b</w:t>
      </w:r>
      <w:r w:rsidR="00B958F3" w:rsidRPr="00E10858">
        <w:t xml:space="preserve"> </w:t>
      </w:r>
      <w:r w:rsidR="00B958F3">
        <w:t>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B958F3" w14:paraId="27579A01" w14:textId="77777777" w:rsidTr="004547E3">
        <w:tc>
          <w:tcPr>
            <w:tcW w:w="562" w:type="dxa"/>
          </w:tcPr>
          <w:p w14:paraId="209F4549" w14:textId="77777777" w:rsidR="00B958F3" w:rsidRDefault="00B958F3" w:rsidP="004547E3">
            <w:pPr>
              <w:pStyle w:val="ARTartustawynprozporzdzenia"/>
              <w:ind w:firstLine="0"/>
              <w:rPr>
                <w:rStyle w:val="Nagwek1Znak"/>
                <w:rFonts w:ascii="Times New Roman" w:hAnsi="Times New Roman" w:cs="Times New Roman"/>
              </w:rPr>
            </w:pPr>
          </w:p>
        </w:tc>
        <w:tc>
          <w:tcPr>
            <w:tcW w:w="8482" w:type="dxa"/>
          </w:tcPr>
          <w:p w14:paraId="5A4A5E78" w14:textId="18EB39CB" w:rsidR="00B958F3" w:rsidRPr="003608C1" w:rsidRDefault="00B958F3" w:rsidP="004547E3">
            <w:pPr>
              <w:pStyle w:val="ARTartustawynprozporzdzenia"/>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Pr>
                <w:rStyle w:val="Nagwek1Znak"/>
                <w:rFonts w:ascii="Times New Roman" w:hAnsi="Times New Roman" w:cs="Times New Roman"/>
              </w:rPr>
              <w:t>9b</w:t>
            </w:r>
            <w:r w:rsidRPr="00797407">
              <w:rPr>
                <w:rStyle w:val="Nagwek1Znak"/>
                <w:rFonts w:ascii="Times New Roman" w:hAnsi="Times New Roman" w:cs="Times New Roman"/>
              </w:rPr>
              <w:t>.</w:t>
            </w:r>
            <w:r w:rsidRPr="00797407">
              <w:rPr>
                <w:rFonts w:ascii="Times New Roman" w:hAnsi="Times New Roman" w:cs="Times New Roman"/>
              </w:rPr>
              <w:t xml:space="preserve"> </w:t>
            </w:r>
            <w:r w:rsidR="002564D7" w:rsidRPr="002564D7">
              <w:t>W ustawie z dnia 31 lipca 2019 r. o świadczeniu uzupełniającym dla osób niezdolnych do samodzielnej egzystencji (</w:t>
            </w:r>
            <w:proofErr w:type="spellStart"/>
            <w:r w:rsidR="002564D7" w:rsidRPr="002564D7">
              <w:t>t.j</w:t>
            </w:r>
            <w:proofErr w:type="spellEnd"/>
            <w:r w:rsidR="002564D7" w:rsidRPr="002564D7">
              <w:t xml:space="preserve">. Dz. U. z 2023 r. poz. 156 z </w:t>
            </w:r>
            <w:proofErr w:type="spellStart"/>
            <w:r w:rsidR="002564D7" w:rsidRPr="002564D7">
              <w:t>późn</w:t>
            </w:r>
            <w:proofErr w:type="spellEnd"/>
            <w:r w:rsidR="002564D7" w:rsidRPr="002564D7">
              <w:t>. zm.) w art. 2 ust. 2 po wyrazach ,,</w:t>
            </w:r>
            <w:r w:rsidR="003608C1">
              <w:t xml:space="preserve">odbiorców </w:t>
            </w:r>
            <w:r w:rsidR="002564D7" w:rsidRPr="002564D7">
              <w:t>energii elektrycznej w 2023 roku” dodaje się wyrazy ,,oraz w 2024</w:t>
            </w:r>
            <w:r w:rsidR="008B76C2">
              <w:t xml:space="preserve"> roku</w:t>
            </w:r>
            <w:r w:rsidR="002564D7" w:rsidRPr="002564D7">
              <w:t>”.</w:t>
            </w:r>
            <w:r w:rsidR="003608C1">
              <w:t>”;</w:t>
            </w:r>
          </w:p>
          <w:p w14:paraId="1931D225" w14:textId="1C02FE31" w:rsidR="001F4410" w:rsidRPr="005474EC" w:rsidRDefault="001F4410" w:rsidP="004547E3">
            <w:pPr>
              <w:pStyle w:val="ARTartustawynprozporzdzenia"/>
              <w:rPr>
                <w:rStyle w:val="Nagwek1Znak"/>
                <w:rFonts w:ascii="Times New Roman" w:hAnsi="Times New Roman" w:cs="Times New Roman"/>
              </w:rPr>
            </w:pPr>
          </w:p>
        </w:tc>
      </w:tr>
    </w:tbl>
    <w:p w14:paraId="1A0A5885" w14:textId="32C18701" w:rsidR="005F3196" w:rsidRPr="00CE3F85" w:rsidRDefault="00AC570B" w:rsidP="00C8085E">
      <w:pPr>
        <w:pStyle w:val="Akapitzlist"/>
        <w:numPr>
          <w:ilvl w:val="0"/>
          <w:numId w:val="1"/>
        </w:numPr>
        <w:ind w:left="426" w:hanging="426"/>
      </w:pPr>
      <w:r w:rsidRPr="00CE3F85">
        <w:t>art. 1</w:t>
      </w:r>
      <w:r w:rsidR="00FE61EB" w:rsidRPr="00CE3F85">
        <w:t>0</w:t>
      </w:r>
      <w:r w:rsidRPr="00CE3F85">
        <w:t xml:space="preserve"> otrzymuje brzmienie: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FE61EB" w14:paraId="62E9F4CA" w14:textId="77777777" w:rsidTr="004547E3">
        <w:tc>
          <w:tcPr>
            <w:tcW w:w="562" w:type="dxa"/>
          </w:tcPr>
          <w:p w14:paraId="65B5C9B6" w14:textId="77777777" w:rsidR="00FE61EB" w:rsidRPr="001F4410" w:rsidRDefault="00FE61EB" w:rsidP="004547E3">
            <w:pPr>
              <w:pStyle w:val="ARTartustawynprozporzdzenia"/>
              <w:ind w:firstLine="0"/>
              <w:rPr>
                <w:rStyle w:val="Nagwek1Znak"/>
                <w:rFonts w:ascii="Times New Roman" w:hAnsi="Times New Roman" w:cs="Times New Roman"/>
              </w:rPr>
            </w:pPr>
          </w:p>
        </w:tc>
        <w:tc>
          <w:tcPr>
            <w:tcW w:w="8482" w:type="dxa"/>
          </w:tcPr>
          <w:p w14:paraId="71EEB458" w14:textId="77777777" w:rsidR="00F55A66" w:rsidRPr="00FE43B9" w:rsidRDefault="00F55A66" w:rsidP="00F55A66">
            <w:pPr>
              <w:pStyle w:val="ARTartustawynprozporzdzenia"/>
              <w:spacing w:before="0"/>
              <w:ind w:firstLine="567"/>
              <w:rPr>
                <w:rFonts w:ascii="Times New Roman" w:hAnsi="Times New Roman" w:cs="Times New Roman"/>
              </w:rPr>
            </w:pPr>
            <w:r w:rsidRPr="00FE43B9">
              <w:rPr>
                <w:rStyle w:val="Ppogrubienie"/>
                <w:rFonts w:ascii="Times New Roman" w:hAnsi="Times New Roman" w:cs="Times New Roman"/>
              </w:rPr>
              <w:t>Art. 10.</w:t>
            </w:r>
            <w:r w:rsidRPr="00FE43B9">
              <w:rPr>
                <w:rFonts w:ascii="Times New Roman" w:hAnsi="Times New Roman" w:cs="Times New Roman"/>
              </w:rPr>
              <w:t xml:space="preserve"> W ustawie z dnia 31 marca 2020 r. o zmianie ustawy o szczególnych rozwiązaniach związanych z zapobieganiem, przeciwdziałaniem i zwalczaniem COVID-19, innych chorób zakaźnych oraz wywołanych nimi sytuacji kryzysowych oraz niektórych innych ustaw (Dz.U. z 2020 r. poz. 568 z </w:t>
            </w:r>
            <w:proofErr w:type="spellStart"/>
            <w:r w:rsidRPr="00FE43B9">
              <w:rPr>
                <w:rFonts w:ascii="Times New Roman" w:hAnsi="Times New Roman" w:cs="Times New Roman"/>
              </w:rPr>
              <w:t>późn</w:t>
            </w:r>
            <w:proofErr w:type="spellEnd"/>
            <w:r w:rsidRPr="00FE43B9">
              <w:rPr>
                <w:rFonts w:ascii="Times New Roman" w:hAnsi="Times New Roman" w:cs="Times New Roman"/>
              </w:rPr>
              <w:t>. zm.) wprowadza się następujące zmiany:</w:t>
            </w:r>
          </w:p>
          <w:p w14:paraId="576A9163" w14:textId="77777777" w:rsidR="00BF5E41" w:rsidRPr="00BF5E41" w:rsidRDefault="00F55A66" w:rsidP="00F55A66">
            <w:pPr>
              <w:pStyle w:val="Akapitzlist"/>
              <w:numPr>
                <w:ilvl w:val="0"/>
                <w:numId w:val="54"/>
              </w:numPr>
              <w:ind w:left="426" w:hanging="426"/>
              <w:rPr>
                <w:rFonts w:cs="Times New Roman"/>
              </w:rPr>
            </w:pPr>
            <w:r w:rsidRPr="00FE43B9">
              <w:rPr>
                <w:rFonts w:cs="Times New Roman"/>
                <w:szCs w:val="24"/>
              </w:rPr>
              <w:t>w art. 65</w:t>
            </w:r>
            <w:r w:rsidR="00BF5E41">
              <w:rPr>
                <w:rFonts w:cs="Times New Roman"/>
                <w:szCs w:val="24"/>
              </w:rPr>
              <w:t>:</w:t>
            </w:r>
          </w:p>
          <w:p w14:paraId="2389C74F" w14:textId="2A5DDBA3" w:rsidR="00BF5E41" w:rsidRPr="00BF5E41" w:rsidRDefault="00BF5E41" w:rsidP="00A069BE">
            <w:pPr>
              <w:pStyle w:val="Akapitzlist"/>
              <w:numPr>
                <w:ilvl w:val="0"/>
                <w:numId w:val="64"/>
              </w:numPr>
              <w:jc w:val="both"/>
              <w:rPr>
                <w:rFonts w:cs="Times New Roman"/>
              </w:rPr>
            </w:pPr>
            <w:r>
              <w:rPr>
                <w:rFonts w:cs="Times New Roman"/>
                <w:szCs w:val="24"/>
              </w:rPr>
              <w:t>w</w:t>
            </w:r>
            <w:r w:rsidR="00F55A66" w:rsidRPr="00FE43B9">
              <w:rPr>
                <w:rFonts w:cs="Times New Roman"/>
                <w:szCs w:val="24"/>
              </w:rPr>
              <w:t xml:space="preserve"> </w:t>
            </w:r>
            <w:r w:rsidR="00F55A66" w:rsidRPr="00BF5E41">
              <w:rPr>
                <w:rFonts w:cs="Times New Roman"/>
              </w:rPr>
              <w:t>ust</w:t>
            </w:r>
            <w:r w:rsidR="00F55A66" w:rsidRPr="00FE43B9">
              <w:rPr>
                <w:rFonts w:cs="Times New Roman"/>
                <w:szCs w:val="24"/>
              </w:rPr>
              <w:t>. 4</w:t>
            </w:r>
            <w:r>
              <w:rPr>
                <w:rFonts w:cs="Times New Roman"/>
                <w:szCs w:val="24"/>
              </w:rPr>
              <w:t>:</w:t>
            </w:r>
          </w:p>
          <w:p w14:paraId="22A57D74" w14:textId="2812822D" w:rsidR="00BF5E41" w:rsidRPr="00BF5E41" w:rsidRDefault="00BF5E41" w:rsidP="00BF5E41">
            <w:pPr>
              <w:pStyle w:val="Akapitzlist"/>
              <w:ind w:left="1174" w:hanging="388"/>
              <w:jc w:val="both"/>
              <w:rPr>
                <w:rFonts w:cs="Times New Roman"/>
                <w:szCs w:val="24"/>
              </w:rPr>
            </w:pPr>
            <w:r>
              <w:rPr>
                <w:rFonts w:cs="Times New Roman"/>
              </w:rPr>
              <w:t xml:space="preserve">- </w:t>
            </w:r>
            <w:r w:rsidRPr="00BF5E41">
              <w:rPr>
                <w:rFonts w:cs="Times New Roman"/>
              </w:rPr>
              <w:t>w pkt 5</w:t>
            </w:r>
            <w:r>
              <w:rPr>
                <w:rFonts w:cs="Times New Roman"/>
              </w:rPr>
              <w:t>a</w:t>
            </w:r>
            <w:r w:rsidRPr="00BF5E41">
              <w:rPr>
                <w:rFonts w:cs="Times New Roman"/>
              </w:rPr>
              <w:t xml:space="preserve"> po wyrazach „w 2023 roku” dodaje się wyrazy „oraz w 2024 roku”;</w:t>
            </w:r>
          </w:p>
          <w:p w14:paraId="43F265B4" w14:textId="7A8ACEB2" w:rsidR="00BF5E41" w:rsidRPr="00BF5E41" w:rsidRDefault="00BF5E41" w:rsidP="00BF5E41">
            <w:pPr>
              <w:pStyle w:val="Akapitzlist"/>
              <w:ind w:left="786"/>
              <w:jc w:val="both"/>
              <w:rPr>
                <w:rFonts w:cs="Times New Roman"/>
                <w:szCs w:val="24"/>
              </w:rPr>
            </w:pPr>
            <w:r>
              <w:rPr>
                <w:rFonts w:cs="Times New Roman"/>
              </w:rPr>
              <w:t xml:space="preserve">- </w:t>
            </w:r>
            <w:r w:rsidRPr="00BF5E41">
              <w:rPr>
                <w:rFonts w:cs="Times New Roman"/>
              </w:rPr>
              <w:t>w pkt 5</w:t>
            </w:r>
            <w:r>
              <w:rPr>
                <w:rFonts w:cs="Times New Roman"/>
              </w:rPr>
              <w:t>b</w:t>
            </w:r>
            <w:r w:rsidRPr="00BF5E41">
              <w:rPr>
                <w:rFonts w:cs="Times New Roman"/>
              </w:rPr>
              <w:t xml:space="preserve"> po wyrazach „w 2023 r</w:t>
            </w:r>
            <w:r>
              <w:rPr>
                <w:rFonts w:cs="Times New Roman"/>
              </w:rPr>
              <w:t>.</w:t>
            </w:r>
            <w:r w:rsidRPr="00BF5E41">
              <w:rPr>
                <w:rFonts w:cs="Times New Roman"/>
              </w:rPr>
              <w:t>” dodaje się wyrazy „oraz w 2024 r</w:t>
            </w:r>
            <w:r>
              <w:rPr>
                <w:rFonts w:cs="Times New Roman"/>
              </w:rPr>
              <w:t>.</w:t>
            </w:r>
            <w:r w:rsidRPr="00BF5E41">
              <w:rPr>
                <w:rFonts w:cs="Times New Roman"/>
              </w:rPr>
              <w:t>”;</w:t>
            </w:r>
          </w:p>
          <w:p w14:paraId="6D898196" w14:textId="3C17F417" w:rsidR="00F55A66" w:rsidRPr="00BF5E41" w:rsidRDefault="00BF5E41" w:rsidP="00BF5E41">
            <w:pPr>
              <w:pStyle w:val="Akapitzlist"/>
              <w:ind w:left="786"/>
              <w:jc w:val="both"/>
              <w:rPr>
                <w:rFonts w:cs="Times New Roman"/>
                <w:szCs w:val="24"/>
              </w:rPr>
            </w:pPr>
            <w:r>
              <w:rPr>
                <w:rFonts w:cs="Times New Roman"/>
                <w:szCs w:val="24"/>
              </w:rPr>
              <w:t xml:space="preserve">- </w:t>
            </w:r>
            <w:r w:rsidR="00F55A66" w:rsidRPr="00BF5E41">
              <w:rPr>
                <w:rFonts w:cs="Times New Roman"/>
                <w:szCs w:val="24"/>
              </w:rPr>
              <w:t>po pkt 5c dodaje się pkt 5d w brzmieniu:</w:t>
            </w:r>
          </w:p>
          <w:p w14:paraId="4F3D4DCE" w14:textId="77777777" w:rsidR="00F55A66" w:rsidRDefault="00F55A66" w:rsidP="00BF5E41">
            <w:pPr>
              <w:pStyle w:val="Akapitzlist"/>
              <w:ind w:left="1418" w:hanging="567"/>
              <w:jc w:val="both"/>
              <w:rPr>
                <w:rFonts w:cs="Times New Roman"/>
                <w:szCs w:val="24"/>
              </w:rPr>
            </w:pPr>
            <w:r w:rsidRPr="00FE43B9">
              <w:rPr>
                <w:rFonts w:cs="Times New Roman"/>
                <w:szCs w:val="24"/>
              </w:rPr>
              <w:t>„ 5</w:t>
            </w:r>
            <w:r>
              <w:rPr>
                <w:rFonts w:cs="Times New Roman"/>
                <w:szCs w:val="24"/>
              </w:rPr>
              <w:t>d</w:t>
            </w:r>
            <w:r w:rsidRPr="00FE43B9">
              <w:rPr>
                <w:rFonts w:cs="Times New Roman"/>
                <w:szCs w:val="24"/>
              </w:rPr>
              <w:t>)</w:t>
            </w:r>
            <w:r w:rsidRPr="00FE43B9">
              <w:rPr>
                <w:rFonts w:cs="Times New Roman"/>
                <w:szCs w:val="24"/>
              </w:rPr>
              <w:tab/>
              <w:t xml:space="preserve">przekazania środków zgromadzonych z tytułu gazowej składki na Fundusz, o którym mowa w </w:t>
            </w:r>
            <w:r>
              <w:rPr>
                <w:rFonts w:cs="Times New Roman"/>
                <w:szCs w:val="24"/>
              </w:rPr>
              <w:t>art</w:t>
            </w:r>
            <w:r w:rsidRPr="00FE43B9">
              <w:rPr>
                <w:rFonts w:cs="Times New Roman"/>
                <w:szCs w:val="24"/>
              </w:rPr>
              <w:t>. 2 pkt 4 ustawy z dnia 15 grudnia 2022 r. o szczególnej ochronie niektórych odbiorców paliw gazowych w 2023 r.</w:t>
            </w:r>
            <w:r>
              <w:rPr>
                <w:rFonts w:cs="Times New Roman"/>
                <w:szCs w:val="24"/>
              </w:rPr>
              <w:t xml:space="preserve"> oraz w 2024 r.</w:t>
            </w:r>
            <w:r w:rsidRPr="00FE43B9">
              <w:rPr>
                <w:rFonts w:cs="Times New Roman"/>
                <w:szCs w:val="24"/>
              </w:rPr>
              <w:t xml:space="preserve"> w związku z sytuacją na rynku gazu (Dz.U. poz. 2687</w:t>
            </w:r>
            <w:r w:rsidRPr="000B11A4">
              <w:rPr>
                <w:rFonts w:cs="Times New Roman"/>
                <w:szCs w:val="24"/>
              </w:rPr>
              <w:t>), zgodnie z art. 31b ust. 4 tej ustawy;”;</w:t>
            </w:r>
          </w:p>
          <w:p w14:paraId="442F2BDD" w14:textId="479F39F7" w:rsidR="00BF5E41" w:rsidRDefault="00BF5E41" w:rsidP="00A069BE">
            <w:pPr>
              <w:pStyle w:val="Akapitzlist"/>
              <w:numPr>
                <w:ilvl w:val="0"/>
                <w:numId w:val="64"/>
              </w:numPr>
              <w:jc w:val="both"/>
              <w:rPr>
                <w:rFonts w:cs="Times New Roman"/>
              </w:rPr>
            </w:pPr>
            <w:r>
              <w:rPr>
                <w:rFonts w:cs="Times New Roman"/>
              </w:rPr>
              <w:t>w ust. 5:</w:t>
            </w:r>
          </w:p>
          <w:p w14:paraId="34884CCE" w14:textId="496A78CA" w:rsidR="00BF5E41" w:rsidRDefault="00BF5E41" w:rsidP="00BF5E41">
            <w:pPr>
              <w:pStyle w:val="Akapitzlist"/>
              <w:ind w:left="786"/>
              <w:jc w:val="both"/>
              <w:rPr>
                <w:rFonts w:cs="Times New Roman"/>
              </w:rPr>
            </w:pPr>
            <w:r>
              <w:rPr>
                <w:rFonts w:cs="Times New Roman"/>
              </w:rPr>
              <w:t xml:space="preserve">- w pkt 8 i 10 po wyrazach </w:t>
            </w:r>
            <w:r w:rsidRPr="00BF5E41">
              <w:rPr>
                <w:rFonts w:cs="Times New Roman"/>
              </w:rPr>
              <w:t>po wyrazach „w 2023 roku” dodaje się wyrazy „oraz w 2024 roku”</w:t>
            </w:r>
          </w:p>
          <w:p w14:paraId="2958A28F" w14:textId="0D42CF24" w:rsidR="00BF5E41" w:rsidRPr="00FE43B9" w:rsidRDefault="00BF5E41" w:rsidP="00BF5E41">
            <w:pPr>
              <w:pStyle w:val="Akapitzlist"/>
              <w:ind w:left="786"/>
              <w:jc w:val="both"/>
              <w:rPr>
                <w:rFonts w:cs="Times New Roman"/>
              </w:rPr>
            </w:pPr>
            <w:r>
              <w:rPr>
                <w:rFonts w:cs="Times New Roman"/>
              </w:rPr>
              <w:t xml:space="preserve">- w pkt 11, 13 lit. a i b oraz pkt 14 </w:t>
            </w:r>
            <w:r w:rsidRPr="00BF5E41">
              <w:rPr>
                <w:rFonts w:cs="Times New Roman"/>
              </w:rPr>
              <w:t>po wyrazach „w 2023 r</w:t>
            </w:r>
            <w:r>
              <w:rPr>
                <w:rFonts w:cs="Times New Roman"/>
              </w:rPr>
              <w:t>.</w:t>
            </w:r>
            <w:r w:rsidRPr="00BF5E41">
              <w:rPr>
                <w:rFonts w:cs="Times New Roman"/>
              </w:rPr>
              <w:t>” dodaje się wyrazy „oraz w 2024 r</w:t>
            </w:r>
            <w:r>
              <w:rPr>
                <w:rFonts w:cs="Times New Roman"/>
              </w:rPr>
              <w:t>.</w:t>
            </w:r>
            <w:r w:rsidRPr="00BF5E41">
              <w:rPr>
                <w:rFonts w:cs="Times New Roman"/>
              </w:rPr>
              <w:t>”;</w:t>
            </w:r>
          </w:p>
          <w:p w14:paraId="7DDEAA7A" w14:textId="77777777" w:rsidR="00F55A66" w:rsidRDefault="00F55A66" w:rsidP="00F55A66">
            <w:pPr>
              <w:pStyle w:val="Akapitzlist"/>
              <w:numPr>
                <w:ilvl w:val="0"/>
                <w:numId w:val="54"/>
              </w:numPr>
              <w:ind w:left="426" w:hanging="426"/>
              <w:rPr>
                <w:rFonts w:cs="Times New Roman"/>
                <w:szCs w:val="24"/>
              </w:rPr>
            </w:pPr>
            <w:r w:rsidRPr="00FE43B9">
              <w:rPr>
                <w:rFonts w:cs="Times New Roman"/>
                <w:szCs w:val="24"/>
              </w:rPr>
              <w:lastRenderedPageBreak/>
              <w:t>w art. 65</w:t>
            </w:r>
            <w:r>
              <w:rPr>
                <w:rFonts w:cs="Times New Roman"/>
                <w:szCs w:val="24"/>
              </w:rPr>
              <w:t>:</w:t>
            </w:r>
            <w:r w:rsidRPr="00FE43B9">
              <w:rPr>
                <w:rFonts w:cs="Times New Roman"/>
                <w:szCs w:val="24"/>
              </w:rPr>
              <w:t xml:space="preserve"> </w:t>
            </w:r>
          </w:p>
          <w:p w14:paraId="623F17EF" w14:textId="77777777" w:rsidR="00F55A66" w:rsidRPr="00FE43B9" w:rsidRDefault="00F55A66" w:rsidP="00A069BE">
            <w:pPr>
              <w:pStyle w:val="Akapitzlist"/>
              <w:numPr>
                <w:ilvl w:val="0"/>
                <w:numId w:val="59"/>
              </w:numPr>
              <w:ind w:left="851" w:hanging="425"/>
              <w:rPr>
                <w:rFonts w:cs="Times New Roman"/>
                <w:szCs w:val="24"/>
              </w:rPr>
            </w:pPr>
            <w:r w:rsidRPr="00FE43B9">
              <w:rPr>
                <w:rFonts w:cs="Times New Roman"/>
                <w:szCs w:val="24"/>
              </w:rPr>
              <w:t>ust. 5 pkt 7 otrzymuje brzmienie:</w:t>
            </w:r>
          </w:p>
          <w:p w14:paraId="2986115B" w14:textId="77777777" w:rsidR="00F55A66" w:rsidRPr="00FE43B9" w:rsidRDefault="00F55A66" w:rsidP="00F55A66">
            <w:pPr>
              <w:ind w:left="1418" w:hanging="567"/>
              <w:jc w:val="both"/>
              <w:rPr>
                <w:rFonts w:cs="Times New Roman"/>
                <w:szCs w:val="24"/>
              </w:rPr>
            </w:pPr>
            <w:r w:rsidRPr="00FE43B9">
              <w:rPr>
                <w:rFonts w:cs="Times New Roman"/>
                <w:szCs w:val="24"/>
              </w:rPr>
              <w:t>„ 7)</w:t>
            </w:r>
            <w:r w:rsidRPr="00FE43B9">
              <w:rPr>
                <w:rFonts w:cs="Times New Roman"/>
                <w:szCs w:val="24"/>
              </w:rPr>
              <w:tab/>
              <w:t>wypłaty i obsługę rekompensat dla przedsiębiorstw energetycznych, o których mowa w art. 3 ust. 1 i 2, świadczeń wyrównawczych, o których mowa w</w:t>
            </w:r>
            <w:r>
              <w:rPr>
                <w:rFonts w:cs="Times New Roman"/>
                <w:szCs w:val="24"/>
              </w:rPr>
              <w:t xml:space="preserve"> </w:t>
            </w:r>
            <w:r w:rsidRPr="00FE43B9">
              <w:rPr>
                <w:rFonts w:cs="Times New Roman"/>
                <w:szCs w:val="24"/>
              </w:rPr>
              <w:t>art. 15a</w:t>
            </w:r>
            <w:r>
              <w:rPr>
                <w:rFonts w:cs="Times New Roman"/>
                <w:szCs w:val="24"/>
              </w:rPr>
              <w:t xml:space="preserve"> ust. 1</w:t>
            </w:r>
            <w:r w:rsidRPr="00FE43B9">
              <w:rPr>
                <w:rFonts w:cs="Times New Roman"/>
                <w:szCs w:val="24"/>
              </w:rPr>
              <w:t xml:space="preserve"> i </w:t>
            </w:r>
            <w:proofErr w:type="spellStart"/>
            <w:r w:rsidRPr="00FE43B9">
              <w:rPr>
                <w:rFonts w:cs="Times New Roman"/>
                <w:szCs w:val="24"/>
              </w:rPr>
              <w:t>wyrównań</w:t>
            </w:r>
            <w:proofErr w:type="spellEnd"/>
            <w:r w:rsidRPr="00FE43B9">
              <w:rPr>
                <w:rFonts w:cs="Times New Roman"/>
                <w:szCs w:val="24"/>
              </w:rPr>
              <w:t>, o których mowa w art. 12a ust. 1 i art. 12c ustawy z dnia 15 września 2022 r. o szczególnych rozwiązaniach w zakresie niektórych źródeł ciepła w związku z sytuacją na rynku paliw (Dz.U. poz. 1967), dodatków dla gospodarstw domowych z tytułu wykorzystywania niektórych źródeł ciepła oraz dodatków dla niektórych podmiotów niebędących gospodarstwami domowymi z tytułu wykorzystania niektórych źródeł ciepła, o których mowa w art. 1 tej ustawy;”,</w:t>
            </w:r>
          </w:p>
          <w:p w14:paraId="17548842" w14:textId="77777777" w:rsidR="00F55A66" w:rsidRPr="00FE43B9" w:rsidRDefault="00F55A66" w:rsidP="00A069BE">
            <w:pPr>
              <w:pStyle w:val="Akapitzlist"/>
              <w:numPr>
                <w:ilvl w:val="0"/>
                <w:numId w:val="59"/>
              </w:numPr>
              <w:ind w:left="851" w:hanging="425"/>
              <w:rPr>
                <w:rFonts w:cs="Times New Roman"/>
                <w:szCs w:val="24"/>
              </w:rPr>
            </w:pPr>
            <w:r w:rsidRPr="00FE43B9">
              <w:rPr>
                <w:rFonts w:cs="Times New Roman"/>
                <w:szCs w:val="24"/>
              </w:rPr>
              <w:t>dodaje się pkt 13a w brzmieniu:</w:t>
            </w:r>
          </w:p>
          <w:p w14:paraId="20FC084C" w14:textId="77777777" w:rsidR="00F55A66" w:rsidRPr="00FE43B9" w:rsidRDefault="00F55A66" w:rsidP="00F55A66">
            <w:pPr>
              <w:pStyle w:val="Akapitzlist"/>
              <w:ind w:left="1418" w:hanging="567"/>
              <w:jc w:val="both"/>
              <w:rPr>
                <w:rFonts w:cs="Times New Roman"/>
              </w:rPr>
            </w:pPr>
            <w:r w:rsidRPr="00FE43B9">
              <w:rPr>
                <w:rFonts w:cs="Times New Roman"/>
              </w:rPr>
              <w:t xml:space="preserve">„ 13a)    przekazanie z rachunku Funduszu, zgodnie z ust. 3, na wniosek zarządcy rozliczeń: </w:t>
            </w:r>
          </w:p>
          <w:p w14:paraId="7FD7078C" w14:textId="77777777" w:rsidR="00F55A66" w:rsidRPr="00FE43B9" w:rsidRDefault="00F55A66" w:rsidP="00F55A66">
            <w:pPr>
              <w:pStyle w:val="Akapitzlist"/>
              <w:ind w:left="1418" w:hanging="567"/>
              <w:jc w:val="both"/>
              <w:rPr>
                <w:rFonts w:cs="Times New Roman"/>
              </w:rPr>
            </w:pPr>
            <w:r w:rsidRPr="00FE43B9">
              <w:rPr>
                <w:rFonts w:cs="Times New Roman"/>
              </w:rPr>
              <w:t xml:space="preserve">a)    </w:t>
            </w:r>
            <w:r w:rsidRPr="00FE43B9">
              <w:rPr>
                <w:rFonts w:cs="Times New Roman"/>
              </w:rPr>
              <w:tab/>
              <w:t xml:space="preserve">kwoty stanowiącej dodatnią różnicę między gazową składką na Fundusz, o którym mowa w art. 2 pkt 4 ustawy z dnia 15 grudnia 2022 r. o szczególnej ochronie niektórych odbiorców paliw gazowych w 2023 r. w związku z sytuacją na rynku gazu, obliczonym przez Prezesa URE a odpisem na ten fundusz w wysokości wskazanej w sprawozdaniu, o którym mowa w art. 31c ust. 1 tej ustawy - w przypadku gdy nadwyżka dotyczy ostatniego miesiąca objętego obowiązkiem, o którym </w:t>
            </w:r>
            <w:r w:rsidRPr="000B11A4">
              <w:rPr>
                <w:rFonts w:cs="Times New Roman"/>
              </w:rPr>
              <w:t>mowa w art. 31a tej ustawy, albo</w:t>
            </w:r>
            <w:r w:rsidRPr="00FE43B9">
              <w:rPr>
                <w:rFonts w:cs="Times New Roman"/>
              </w:rPr>
              <w:t xml:space="preserve"> kiedy decyzja została wydana po okresie obowiązywania tego obowiązku, w terminie 30 dni od dnia jej doręczenia, </w:t>
            </w:r>
          </w:p>
          <w:p w14:paraId="7749920C" w14:textId="77777777" w:rsidR="00F55A66" w:rsidRPr="00FE43B9" w:rsidRDefault="00F55A66" w:rsidP="00F55A66">
            <w:pPr>
              <w:pStyle w:val="Akapitzlist"/>
              <w:ind w:left="1418" w:hanging="567"/>
              <w:jc w:val="both"/>
              <w:rPr>
                <w:rFonts w:cs="Times New Roman"/>
              </w:rPr>
            </w:pPr>
            <w:r w:rsidRPr="00FE43B9">
              <w:rPr>
                <w:rFonts w:cs="Times New Roman"/>
              </w:rPr>
              <w:t xml:space="preserve">b)   </w:t>
            </w:r>
            <w:r w:rsidRPr="00FE43B9">
              <w:rPr>
                <w:rFonts w:cs="Times New Roman"/>
              </w:rPr>
              <w:tab/>
              <w:t xml:space="preserve"> zawyżonej wartości składki wynikającej z korekty sprawozdania, o której mowa w art. 31d ust. 1 ustawy z dnia 15 grudnia 2022 r. o szczególnej ochronie niektórych odbiorców paliw gazowych w 2023 r.</w:t>
            </w:r>
            <w:r>
              <w:rPr>
                <w:rFonts w:cs="Times New Roman"/>
              </w:rPr>
              <w:t xml:space="preserve"> oraz w 2024 r.</w:t>
            </w:r>
            <w:r w:rsidRPr="00FE43B9">
              <w:rPr>
                <w:rFonts w:cs="Times New Roman"/>
              </w:rPr>
              <w:t xml:space="preserve"> w związku z sytuacją na rynku gazu, na podstawie wniosku, o którym mowa w ar</w:t>
            </w:r>
            <w:r w:rsidRPr="000B11A4">
              <w:rPr>
                <w:rFonts w:cs="Times New Roman"/>
              </w:rPr>
              <w:t>t. 28 ust. 3 pkt 2 lit. b w zw. z art. 31d ust.</w:t>
            </w:r>
            <w:r w:rsidRPr="00FE43B9">
              <w:rPr>
                <w:rFonts w:cs="Times New Roman"/>
              </w:rPr>
              <w:t xml:space="preserve"> 1 tej ustawy</w:t>
            </w:r>
          </w:p>
          <w:p w14:paraId="5C74D0DE" w14:textId="77777777" w:rsidR="00F55A66" w:rsidRPr="00FE43B9" w:rsidRDefault="00F55A66" w:rsidP="00F55A66">
            <w:pPr>
              <w:pStyle w:val="Akapitzlist"/>
              <w:ind w:left="1418" w:hanging="567"/>
              <w:jc w:val="both"/>
              <w:rPr>
                <w:rFonts w:cs="Times New Roman"/>
                <w:szCs w:val="24"/>
              </w:rPr>
            </w:pPr>
            <w:r w:rsidRPr="00FE43B9">
              <w:rPr>
                <w:rFonts w:cs="Times New Roman"/>
              </w:rPr>
              <w:t xml:space="preserve">- </w:t>
            </w:r>
            <w:r w:rsidRPr="00FE43B9">
              <w:rPr>
                <w:rFonts w:cs="Times New Roman"/>
              </w:rPr>
              <w:tab/>
              <w:t>na rzecz podmiotu, o którym mowa w art. 31a tej ustawy;”;</w:t>
            </w:r>
          </w:p>
          <w:p w14:paraId="464F151E" w14:textId="3A4486A8" w:rsidR="00FE61EB" w:rsidRPr="001F4410" w:rsidRDefault="00FE61EB" w:rsidP="00CE3F85">
            <w:pPr>
              <w:pStyle w:val="ARTartustawynprozporzdzenia"/>
              <w:ind w:firstLine="0"/>
              <w:rPr>
                <w:rStyle w:val="Nagwek1Znak"/>
                <w:rFonts w:ascii="Times New Roman" w:hAnsi="Times New Roman" w:cs="Times New Roman"/>
              </w:rPr>
            </w:pPr>
          </w:p>
        </w:tc>
      </w:tr>
    </w:tbl>
    <w:p w14:paraId="3757599E" w14:textId="3E79E66A" w:rsidR="00546336" w:rsidRPr="00452BA3" w:rsidRDefault="00546336" w:rsidP="00546336">
      <w:pPr>
        <w:pStyle w:val="Akapitzlist"/>
        <w:numPr>
          <w:ilvl w:val="0"/>
          <w:numId w:val="1"/>
        </w:numPr>
        <w:ind w:left="426" w:hanging="426"/>
      </w:pPr>
      <w:r w:rsidRPr="00452BA3">
        <w:lastRenderedPageBreak/>
        <w:t xml:space="preserve">skreśla się art. </w:t>
      </w:r>
      <w:r>
        <w:t>11</w:t>
      </w:r>
      <w:r w:rsidR="00CE3F85">
        <w:t>;</w:t>
      </w:r>
    </w:p>
    <w:p w14:paraId="2A9F2F5C" w14:textId="45603569" w:rsidR="006424FE" w:rsidRPr="00452BA3" w:rsidRDefault="006424FE" w:rsidP="006424FE">
      <w:pPr>
        <w:pStyle w:val="Akapitzlist"/>
        <w:numPr>
          <w:ilvl w:val="0"/>
          <w:numId w:val="1"/>
        </w:numPr>
        <w:ind w:left="426" w:hanging="426"/>
      </w:pPr>
      <w:r w:rsidRPr="00452BA3">
        <w:t xml:space="preserve">skreśla się art. </w:t>
      </w:r>
      <w:r>
        <w:t>12</w:t>
      </w:r>
      <w:r w:rsidR="00CE3F85">
        <w:t>;</w:t>
      </w:r>
    </w:p>
    <w:p w14:paraId="43C13660" w14:textId="48115011" w:rsidR="006424FE" w:rsidRPr="00452BA3" w:rsidRDefault="006424FE" w:rsidP="006424FE">
      <w:pPr>
        <w:pStyle w:val="Akapitzlist"/>
        <w:numPr>
          <w:ilvl w:val="0"/>
          <w:numId w:val="1"/>
        </w:numPr>
        <w:ind w:left="426" w:hanging="426"/>
      </w:pPr>
      <w:r w:rsidRPr="00452BA3">
        <w:t xml:space="preserve">skreśla się art. </w:t>
      </w:r>
      <w:r>
        <w:t>13</w:t>
      </w:r>
      <w:r w:rsidR="00CE3F85">
        <w:t>;</w:t>
      </w:r>
    </w:p>
    <w:p w14:paraId="67CB88C9" w14:textId="23F895DF" w:rsidR="007547C1" w:rsidRPr="00452BA3" w:rsidRDefault="007547C1" w:rsidP="007547C1">
      <w:pPr>
        <w:pStyle w:val="Akapitzlist"/>
        <w:numPr>
          <w:ilvl w:val="0"/>
          <w:numId w:val="1"/>
        </w:numPr>
        <w:ind w:left="426" w:hanging="426"/>
      </w:pPr>
      <w:r w:rsidRPr="00452BA3">
        <w:t xml:space="preserve">skreśla się art. </w:t>
      </w:r>
      <w:r>
        <w:t>14</w:t>
      </w:r>
      <w:r w:rsidR="00CE3F85">
        <w:t>;</w:t>
      </w:r>
    </w:p>
    <w:p w14:paraId="58A8B046" w14:textId="6FE39643" w:rsidR="00D34A97" w:rsidRDefault="00D34A97" w:rsidP="00EA60A4">
      <w:pPr>
        <w:pStyle w:val="Akapitzlist"/>
        <w:numPr>
          <w:ilvl w:val="0"/>
          <w:numId w:val="1"/>
        </w:numPr>
        <w:ind w:left="426" w:hanging="426"/>
      </w:pPr>
      <w:r>
        <w:t>skreśla się art. 15</w:t>
      </w:r>
      <w:r w:rsidR="00CE3F85">
        <w:t>;</w:t>
      </w:r>
    </w:p>
    <w:p w14:paraId="0513373D" w14:textId="5A4E4F8B" w:rsidR="00EA60A4" w:rsidRDefault="000D7432" w:rsidP="000D7432">
      <w:pPr>
        <w:pStyle w:val="Akapitzlist"/>
        <w:numPr>
          <w:ilvl w:val="0"/>
          <w:numId w:val="1"/>
        </w:numPr>
        <w:ind w:left="426" w:hanging="426"/>
      </w:pPr>
      <w:r w:rsidRPr="00E10858">
        <w:t xml:space="preserve">art. </w:t>
      </w:r>
      <w:r>
        <w:t>1</w:t>
      </w:r>
      <w:r w:rsidR="004B6F98">
        <w:t>6</w:t>
      </w:r>
      <w:r w:rsidRPr="00E10858">
        <w:t xml:space="preserve"> </w:t>
      </w:r>
      <w:r w:rsidR="004B6F98">
        <w:t>otrzymuje brzmienie</w:t>
      </w:r>
      <w:r w:rsidR="00EA60A4">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EA60A4" w14:paraId="78758FD3" w14:textId="77777777" w:rsidTr="004547E3">
        <w:tc>
          <w:tcPr>
            <w:tcW w:w="562" w:type="dxa"/>
          </w:tcPr>
          <w:p w14:paraId="4D3AD7BB" w14:textId="77777777" w:rsidR="00EA60A4" w:rsidRDefault="00EA60A4" w:rsidP="004547E3">
            <w:pPr>
              <w:pStyle w:val="ARTartustawynprozporzdzenia"/>
              <w:ind w:firstLine="0"/>
              <w:rPr>
                <w:rStyle w:val="Nagwek1Znak"/>
                <w:rFonts w:ascii="Times New Roman" w:hAnsi="Times New Roman" w:cs="Times New Roman"/>
              </w:rPr>
            </w:pPr>
          </w:p>
        </w:tc>
        <w:tc>
          <w:tcPr>
            <w:tcW w:w="8482" w:type="dxa"/>
          </w:tcPr>
          <w:p w14:paraId="0DA031C3" w14:textId="49B7C05C" w:rsidR="00F55A66" w:rsidRDefault="00F55A66" w:rsidP="00F55A66">
            <w:pPr>
              <w:pStyle w:val="ARTartustawynprozporzdzenia"/>
              <w:spacing w:before="0"/>
              <w:ind w:firstLine="567"/>
              <w:rPr>
                <w:rFonts w:ascii="Times New Roman" w:hAnsi="Times New Roman" w:cs="Times New Roman"/>
              </w:rPr>
            </w:pPr>
            <w:r w:rsidRPr="00C759ED">
              <w:rPr>
                <w:rStyle w:val="Ppogrubienie"/>
                <w:rFonts w:ascii="Times New Roman" w:hAnsi="Times New Roman" w:cs="Times New Roman"/>
              </w:rPr>
              <w:t>Art. 1</w:t>
            </w:r>
            <w:r>
              <w:rPr>
                <w:rStyle w:val="Ppogrubienie"/>
                <w:rFonts w:ascii="Times New Roman" w:hAnsi="Times New Roman" w:cs="Times New Roman"/>
              </w:rPr>
              <w:t>6</w:t>
            </w:r>
            <w:r w:rsidRPr="00C759ED">
              <w:rPr>
                <w:rStyle w:val="Ppogrubienie"/>
                <w:rFonts w:ascii="Times New Roman" w:hAnsi="Times New Roman" w:cs="Times New Roman"/>
              </w:rPr>
              <w:t>.</w:t>
            </w:r>
            <w:r w:rsidRPr="00C759ED">
              <w:rPr>
                <w:rFonts w:ascii="Times New Roman" w:hAnsi="Times New Roman" w:cs="Times New Roman"/>
              </w:rPr>
              <w:t xml:space="preserve"> </w:t>
            </w:r>
            <w:r w:rsidRPr="004175C4">
              <w:rPr>
                <w:rFonts w:ascii="Times New Roman" w:hAnsi="Times New Roman" w:cs="Times New Roman"/>
              </w:rPr>
              <w:t xml:space="preserve">W ustawie </w:t>
            </w:r>
            <w:r w:rsidRPr="00452BCA">
              <w:rPr>
                <w:rFonts w:ascii="Times New Roman" w:hAnsi="Times New Roman" w:cs="Times New Roman"/>
              </w:rPr>
              <w:t>z dnia 17 grudnia 2021 r. o dodatku osłonowym (Dz. U. z 2023 r. poz. 759)</w:t>
            </w:r>
            <w:r>
              <w:rPr>
                <w:rFonts w:ascii="Times New Roman" w:hAnsi="Times New Roman" w:cs="Times New Roman"/>
              </w:rPr>
              <w:t xml:space="preserve"> wprowadza się następujące zmiany:</w:t>
            </w:r>
          </w:p>
          <w:p w14:paraId="55A1B63E" w14:textId="77777777" w:rsidR="00F55A66" w:rsidRDefault="00F55A66" w:rsidP="00F55A66">
            <w:pPr>
              <w:widowControl/>
              <w:numPr>
                <w:ilvl w:val="0"/>
                <w:numId w:val="55"/>
              </w:numPr>
              <w:autoSpaceDE/>
              <w:autoSpaceDN/>
              <w:adjustRightInd/>
              <w:ind w:left="426" w:hanging="426"/>
              <w:jc w:val="both"/>
            </w:pPr>
            <w:r w:rsidRPr="00447D1A">
              <w:t xml:space="preserve">art. </w:t>
            </w:r>
            <w:r>
              <w:t>2:</w:t>
            </w:r>
          </w:p>
          <w:p w14:paraId="37D94F67" w14:textId="77777777" w:rsidR="00F55A66" w:rsidRDefault="00F55A66" w:rsidP="00A069BE">
            <w:pPr>
              <w:pStyle w:val="Akapitzlist"/>
              <w:widowControl/>
              <w:numPr>
                <w:ilvl w:val="0"/>
                <w:numId w:val="58"/>
              </w:numPr>
              <w:autoSpaceDE/>
              <w:autoSpaceDN/>
              <w:adjustRightInd/>
              <w:ind w:left="851" w:hanging="425"/>
              <w:jc w:val="both"/>
            </w:pPr>
            <w:r>
              <w:t>po ust. 6 dodaje się ust. 6a w brzmieniu:</w:t>
            </w:r>
          </w:p>
          <w:p w14:paraId="26C7E4F5" w14:textId="77777777" w:rsidR="00F55A66" w:rsidRDefault="00F55A66" w:rsidP="00F55A66">
            <w:pPr>
              <w:pStyle w:val="Akapitzlist"/>
              <w:widowControl/>
              <w:autoSpaceDE/>
              <w:autoSpaceDN/>
              <w:adjustRightInd/>
              <w:ind w:left="851" w:firstLine="567"/>
              <w:jc w:val="both"/>
            </w:pPr>
            <w:r>
              <w:t xml:space="preserve">„6a. Dodatek osłonowy za okres </w:t>
            </w:r>
            <w:r w:rsidRPr="00113E4C">
              <w:t xml:space="preserve">od dnia 1 stycznia 2024 r. do dnia </w:t>
            </w:r>
            <w:r>
              <w:t>30</w:t>
            </w:r>
            <w:r w:rsidRPr="00113E4C">
              <w:t xml:space="preserve"> </w:t>
            </w:r>
            <w:r>
              <w:t>czerwca</w:t>
            </w:r>
            <w:r w:rsidRPr="00113E4C">
              <w:t xml:space="preserve"> 2024 r.</w:t>
            </w:r>
            <w:r>
              <w:t xml:space="preserve"> wynosi 50% kwot wskazanych odpowiednio w ust. 5 albo 6 po ich waloryzacji  </w:t>
            </w:r>
            <w:r w:rsidRPr="002D7F3B">
              <w:t>średniorocznym wskaźnikiem cen towarów i usług konsumpcyjnych ogółem w 2022 r. w stosunku do 2021 r., określonym w komunikacie Prezesa Głównego Urzędu Statystycznego z dnia 13 stycznia 2023 r.</w:t>
            </w:r>
            <w:r>
              <w:t xml:space="preserve"> w sprawie w sprawie średniorocznego wskaźnika cen </w:t>
            </w:r>
            <w:proofErr w:type="spellStart"/>
            <w:r>
              <w:t>towarówi</w:t>
            </w:r>
            <w:proofErr w:type="spellEnd"/>
            <w:r>
              <w:t xml:space="preserve"> usług konsumpcyjnych ogółem w 2022 r. (M.P. </w:t>
            </w:r>
            <w:proofErr w:type="spellStart"/>
            <w:r>
              <w:t>poz</w:t>
            </w:r>
            <w:proofErr w:type="spellEnd"/>
            <w:r>
              <w:t xml:space="preserve"> 68)</w:t>
            </w:r>
            <w:r w:rsidRPr="002D7F3B">
              <w:t>.</w:t>
            </w:r>
            <w:r>
              <w:t>”,</w:t>
            </w:r>
          </w:p>
          <w:p w14:paraId="5DA749DE" w14:textId="77777777" w:rsidR="00F55A66" w:rsidRDefault="00F55A66" w:rsidP="00A069BE">
            <w:pPr>
              <w:pStyle w:val="Akapitzlist"/>
              <w:widowControl/>
              <w:numPr>
                <w:ilvl w:val="0"/>
                <w:numId w:val="58"/>
              </w:numPr>
              <w:autoSpaceDE/>
              <w:autoSpaceDN/>
              <w:adjustRightInd/>
              <w:ind w:left="851" w:hanging="425"/>
              <w:jc w:val="both"/>
            </w:pPr>
            <w:r>
              <w:t>po ust. 8 dodaje się ust. 8a w brzmieniu</w:t>
            </w:r>
            <w:r w:rsidRPr="00447D1A">
              <w:t>:</w:t>
            </w:r>
          </w:p>
          <w:p w14:paraId="75C9B2B2" w14:textId="77777777" w:rsidR="00F55A66" w:rsidRDefault="00F55A66" w:rsidP="00F55A66">
            <w:pPr>
              <w:widowControl/>
              <w:autoSpaceDE/>
              <w:autoSpaceDN/>
              <w:adjustRightInd/>
              <w:ind w:left="851" w:firstLine="567"/>
              <w:jc w:val="both"/>
            </w:pPr>
            <w:r>
              <w:t xml:space="preserve">„8a. </w:t>
            </w:r>
            <w:r w:rsidRPr="00447D1A">
              <w:t xml:space="preserve">  </w:t>
            </w:r>
            <w:r w:rsidRPr="00B64C77">
              <w:t>Dodatek osłonowy przysługuje osobom, o których mowa w ust. 1</w:t>
            </w:r>
            <w:r>
              <w:t xml:space="preserve"> </w:t>
            </w:r>
            <w:r w:rsidRPr="00113E4C">
              <w:t xml:space="preserve">za okres od dnia 1 stycznia 2024 r. do dnia </w:t>
            </w:r>
            <w:r>
              <w:t>30</w:t>
            </w:r>
            <w:r w:rsidRPr="00113E4C">
              <w:t xml:space="preserve"> </w:t>
            </w:r>
            <w:r>
              <w:t>czerwca</w:t>
            </w:r>
            <w:r w:rsidRPr="00113E4C">
              <w:t xml:space="preserve"> 2024 r. i jest wypłacany jednorazowo w terminie do dnia </w:t>
            </w:r>
            <w:r>
              <w:t>30</w:t>
            </w:r>
            <w:r w:rsidRPr="00113E4C">
              <w:t xml:space="preserve"> </w:t>
            </w:r>
            <w:r>
              <w:t>czerwca</w:t>
            </w:r>
            <w:r w:rsidRPr="00113E4C">
              <w:t xml:space="preserve"> 2024 r.</w:t>
            </w:r>
            <w:r>
              <w:t>”,</w:t>
            </w:r>
          </w:p>
          <w:p w14:paraId="55D949D4" w14:textId="77777777" w:rsidR="00F55A66" w:rsidRDefault="00F55A66" w:rsidP="00A069BE">
            <w:pPr>
              <w:pStyle w:val="Akapitzlist"/>
              <w:widowControl/>
              <w:numPr>
                <w:ilvl w:val="0"/>
                <w:numId w:val="58"/>
              </w:numPr>
              <w:autoSpaceDE/>
              <w:autoSpaceDN/>
              <w:adjustRightInd/>
              <w:ind w:left="851" w:hanging="425"/>
              <w:jc w:val="both"/>
            </w:pPr>
            <w:r>
              <w:t>ust. 9 otrzymuje brzmienie:</w:t>
            </w:r>
          </w:p>
          <w:p w14:paraId="0BF22AE7" w14:textId="77777777" w:rsidR="00F55A66" w:rsidRDefault="00F55A66" w:rsidP="00F55A66">
            <w:pPr>
              <w:widowControl/>
              <w:autoSpaceDE/>
              <w:autoSpaceDN/>
              <w:adjustRightInd/>
              <w:ind w:left="851" w:firstLine="567"/>
              <w:jc w:val="both"/>
            </w:pPr>
            <w:r>
              <w:t xml:space="preserve">„ </w:t>
            </w:r>
            <w:r w:rsidRPr="00076448">
              <w:t>9. Wnioski o wypłatę dodatku osłonowego</w:t>
            </w:r>
            <w:r>
              <w:t xml:space="preserve"> </w:t>
            </w:r>
            <w:r w:rsidRPr="00AC16BF">
              <w:t>za okres od dnia 1 stycznia 2022 r. do dnia 31 grudnia 2022 r. złożone po dniu 31 października 2022 r. pozostawia się bez rozpoznania</w:t>
            </w:r>
            <w:r w:rsidRPr="00076448">
              <w:t>.</w:t>
            </w:r>
            <w:r>
              <w:t>”,</w:t>
            </w:r>
          </w:p>
          <w:p w14:paraId="64648E12" w14:textId="77777777" w:rsidR="00F55A66" w:rsidRDefault="00F55A66" w:rsidP="00A069BE">
            <w:pPr>
              <w:pStyle w:val="Akapitzlist"/>
              <w:widowControl/>
              <w:numPr>
                <w:ilvl w:val="0"/>
                <w:numId w:val="58"/>
              </w:numPr>
              <w:autoSpaceDE/>
              <w:autoSpaceDN/>
              <w:adjustRightInd/>
              <w:ind w:left="851" w:hanging="425"/>
              <w:jc w:val="both"/>
            </w:pPr>
            <w:r>
              <w:t>po ust. 9 dodaje się ust. 9a w brzmieniu:</w:t>
            </w:r>
          </w:p>
          <w:p w14:paraId="00AB448D" w14:textId="77777777" w:rsidR="00F55A66" w:rsidRDefault="00F55A66" w:rsidP="00F55A66">
            <w:pPr>
              <w:widowControl/>
              <w:autoSpaceDE/>
              <w:autoSpaceDN/>
              <w:adjustRightInd/>
              <w:ind w:left="851" w:firstLine="567"/>
              <w:jc w:val="both"/>
            </w:pPr>
            <w:r>
              <w:t xml:space="preserve">„ </w:t>
            </w:r>
            <w:r w:rsidRPr="00076448">
              <w:t>9</w:t>
            </w:r>
            <w:r>
              <w:t>a</w:t>
            </w:r>
            <w:r w:rsidRPr="00076448">
              <w:t>. Wnioski o wypłatę dodatku osłonowego</w:t>
            </w:r>
            <w:r>
              <w:t xml:space="preserve"> </w:t>
            </w:r>
            <w:r w:rsidRPr="00AC16BF">
              <w:t xml:space="preserve">za okres </w:t>
            </w:r>
            <w:r w:rsidRPr="00113E4C">
              <w:t xml:space="preserve">od dnia 1 stycznia 2024 r. do dnia </w:t>
            </w:r>
            <w:r>
              <w:t>30</w:t>
            </w:r>
            <w:r w:rsidRPr="00113E4C">
              <w:t xml:space="preserve"> </w:t>
            </w:r>
            <w:r>
              <w:t>czerwca</w:t>
            </w:r>
            <w:r w:rsidRPr="00113E4C">
              <w:t xml:space="preserve"> 2024 r.</w:t>
            </w:r>
            <w:r w:rsidRPr="00AC16BF">
              <w:t xml:space="preserve"> złożone po dniu </w:t>
            </w:r>
            <w:r>
              <w:t>30</w:t>
            </w:r>
            <w:r w:rsidRPr="00076448">
              <w:t xml:space="preserve"> </w:t>
            </w:r>
            <w:r>
              <w:t>kwietnia</w:t>
            </w:r>
            <w:r w:rsidRPr="00076448">
              <w:t xml:space="preserve"> 2024 r. pozostawia się bez rozpoznania.</w:t>
            </w:r>
            <w:r>
              <w:t>”;</w:t>
            </w:r>
          </w:p>
          <w:p w14:paraId="457179F0" w14:textId="77777777" w:rsidR="00F55A66" w:rsidRDefault="00F55A66" w:rsidP="00F55A66">
            <w:pPr>
              <w:widowControl/>
              <w:numPr>
                <w:ilvl w:val="0"/>
                <w:numId w:val="55"/>
              </w:numPr>
              <w:autoSpaceDE/>
              <w:autoSpaceDN/>
              <w:adjustRightInd/>
              <w:ind w:left="426" w:hanging="426"/>
              <w:jc w:val="both"/>
            </w:pPr>
            <w:r>
              <w:t>art. 3 ust. 4 otrzymuje brzmienie:</w:t>
            </w:r>
          </w:p>
          <w:p w14:paraId="2D5FC62E" w14:textId="77777777" w:rsidR="00F55A66" w:rsidRDefault="00F55A66" w:rsidP="00F55A66">
            <w:pPr>
              <w:widowControl/>
              <w:autoSpaceDE/>
              <w:autoSpaceDN/>
              <w:adjustRightInd/>
              <w:ind w:left="851" w:firstLine="567"/>
              <w:jc w:val="both"/>
            </w:pPr>
            <w:r>
              <w:t xml:space="preserve">„4. </w:t>
            </w:r>
            <w:r w:rsidRPr="008B1B5E">
              <w:t>Gmina składa wojewodzie wniosek o przyznanie dotacji</w:t>
            </w:r>
            <w:r>
              <w:t>:</w:t>
            </w:r>
          </w:p>
          <w:p w14:paraId="4E42976B" w14:textId="77777777" w:rsidR="00F55A66" w:rsidRDefault="00F55A66" w:rsidP="00A069BE">
            <w:pPr>
              <w:pStyle w:val="Akapitzlist"/>
              <w:widowControl/>
              <w:numPr>
                <w:ilvl w:val="0"/>
                <w:numId w:val="60"/>
              </w:numPr>
              <w:autoSpaceDE/>
              <w:autoSpaceDN/>
              <w:adjustRightInd/>
              <w:ind w:left="1418" w:hanging="567"/>
              <w:jc w:val="both"/>
            </w:pPr>
            <w:r w:rsidRPr="008B1B5E">
              <w:lastRenderedPageBreak/>
              <w:t xml:space="preserve">na pierwszy kwartał 2022 r. </w:t>
            </w:r>
            <w:r>
              <w:t xml:space="preserve">- </w:t>
            </w:r>
            <w:r w:rsidRPr="008B1B5E">
              <w:t>w terminie do</w:t>
            </w:r>
            <w:r>
              <w:t xml:space="preserve"> dnia</w:t>
            </w:r>
            <w:r w:rsidRPr="008B1B5E">
              <w:t xml:space="preserve"> 15 lutego 2022 r. </w:t>
            </w:r>
          </w:p>
          <w:p w14:paraId="6BB7D35D" w14:textId="77777777" w:rsidR="00F55A66" w:rsidRDefault="00F55A66" w:rsidP="00A069BE">
            <w:pPr>
              <w:pStyle w:val="Akapitzlist"/>
              <w:widowControl/>
              <w:numPr>
                <w:ilvl w:val="0"/>
                <w:numId w:val="60"/>
              </w:numPr>
              <w:autoSpaceDE/>
              <w:autoSpaceDN/>
              <w:adjustRightInd/>
              <w:ind w:left="1418" w:hanging="567"/>
              <w:jc w:val="both"/>
            </w:pPr>
            <w:r w:rsidRPr="008B1B5E">
              <w:t>na pierwszy kwartał 2024 r.</w:t>
            </w:r>
            <w:r>
              <w:t xml:space="preserve"> -</w:t>
            </w:r>
            <w:r w:rsidRPr="008B1B5E">
              <w:t xml:space="preserve"> w terminie do</w:t>
            </w:r>
            <w:r>
              <w:t xml:space="preserve"> dnia</w:t>
            </w:r>
            <w:r w:rsidRPr="008B1B5E">
              <w:t xml:space="preserve"> 15 lutego 2024 r.</w:t>
            </w:r>
            <w:r>
              <w:t>”;</w:t>
            </w:r>
          </w:p>
          <w:p w14:paraId="06347B6B" w14:textId="77777777" w:rsidR="00F55A66" w:rsidRDefault="00F55A66" w:rsidP="00F55A66">
            <w:pPr>
              <w:widowControl/>
              <w:numPr>
                <w:ilvl w:val="0"/>
                <w:numId w:val="55"/>
              </w:numPr>
              <w:autoSpaceDE/>
              <w:autoSpaceDN/>
              <w:adjustRightInd/>
              <w:ind w:left="426" w:hanging="426"/>
              <w:jc w:val="both"/>
            </w:pPr>
            <w:r>
              <w:t>w art. 4a:</w:t>
            </w:r>
          </w:p>
          <w:p w14:paraId="266F6940" w14:textId="77777777" w:rsidR="00F55A66" w:rsidRDefault="00F55A66" w:rsidP="00A069BE">
            <w:pPr>
              <w:pStyle w:val="Akapitzlist"/>
              <w:widowControl/>
              <w:numPr>
                <w:ilvl w:val="0"/>
                <w:numId w:val="61"/>
              </w:numPr>
              <w:autoSpaceDE/>
              <w:autoSpaceDN/>
              <w:adjustRightInd/>
              <w:ind w:left="851" w:hanging="425"/>
              <w:jc w:val="both"/>
            </w:pPr>
            <w:r>
              <w:t>w ust. 1 wyrazy „</w:t>
            </w:r>
            <w:r w:rsidRPr="00C27B11">
              <w:t>w terminie do dnia 15 czerwca w latach 2023-2025</w:t>
            </w:r>
            <w:r>
              <w:t>” zastępuje się wyrazami „</w:t>
            </w:r>
            <w:r w:rsidRPr="005A27D3">
              <w:t>odpowiednio w terminie do dnia 30 czerwca w latach 2023-2025 dla dodatku osłonowego za 2022 r. oraz w terminie do dnia 30 czerwca w latach 2024 – 2026 dla dodatku osłonowego za 2024 r.</w:t>
            </w:r>
            <w:r>
              <w:t>”,</w:t>
            </w:r>
          </w:p>
          <w:p w14:paraId="1B258AA1" w14:textId="77777777" w:rsidR="00F55A66" w:rsidRDefault="00F55A66" w:rsidP="00A069BE">
            <w:pPr>
              <w:pStyle w:val="Akapitzlist"/>
              <w:widowControl/>
              <w:numPr>
                <w:ilvl w:val="0"/>
                <w:numId w:val="61"/>
              </w:numPr>
              <w:autoSpaceDE/>
              <w:autoSpaceDN/>
              <w:adjustRightInd/>
              <w:ind w:left="851" w:hanging="425"/>
              <w:jc w:val="both"/>
            </w:pPr>
            <w:r>
              <w:t>w ust. 2 wyrazy „</w:t>
            </w:r>
            <w:r w:rsidRPr="00C27B11">
              <w:t>w terminie do dnia 15 czerwca w latach 2023-2025</w:t>
            </w:r>
            <w:r>
              <w:t>” zastępuje się wyrazami „</w:t>
            </w:r>
            <w:r w:rsidRPr="005A27D3">
              <w:t>odpowiednio w terminie do dnia 30 czerwca w latach 2023-2025 dla dodatku osłonowego za 2022 r. oraz w terminie do dnia 30 czerwca w latach 2024 – 2026 dla dodatku osłonowego za 2024 r</w:t>
            </w:r>
            <w:r>
              <w:t>”.;</w:t>
            </w:r>
          </w:p>
          <w:p w14:paraId="0A43F5D1" w14:textId="77777777" w:rsidR="00F55A66" w:rsidRDefault="00F55A66" w:rsidP="00F55A66">
            <w:pPr>
              <w:widowControl/>
              <w:numPr>
                <w:ilvl w:val="0"/>
                <w:numId w:val="55"/>
              </w:numPr>
              <w:autoSpaceDE/>
              <w:autoSpaceDN/>
              <w:adjustRightInd/>
              <w:ind w:left="426" w:hanging="426"/>
              <w:jc w:val="both"/>
            </w:pPr>
            <w:r>
              <w:t>w art. 16:</w:t>
            </w:r>
          </w:p>
          <w:p w14:paraId="6C3A16A9" w14:textId="77777777" w:rsidR="00F55A66" w:rsidRDefault="00F55A66" w:rsidP="00A069BE">
            <w:pPr>
              <w:pStyle w:val="Akapitzlist"/>
              <w:widowControl/>
              <w:numPr>
                <w:ilvl w:val="0"/>
                <w:numId w:val="56"/>
              </w:numPr>
              <w:autoSpaceDE/>
              <w:autoSpaceDN/>
              <w:adjustRightInd/>
              <w:ind w:left="851" w:hanging="425"/>
              <w:contextualSpacing w:val="0"/>
              <w:jc w:val="both"/>
            </w:pPr>
            <w:r>
              <w:t xml:space="preserve">w ust. 1 po wyrazach „dodatki osłonowe” dodaje wyrazy „za okres </w:t>
            </w:r>
            <w:r w:rsidRPr="00962252">
              <w:t>od dnia 1 stycznia 2022 r. do dnia 31 grudnia 2022 r.</w:t>
            </w:r>
            <w:r>
              <w:t>”,</w:t>
            </w:r>
          </w:p>
          <w:p w14:paraId="0B843308" w14:textId="77777777" w:rsidR="00F55A66" w:rsidRDefault="00F55A66" w:rsidP="00A069BE">
            <w:pPr>
              <w:pStyle w:val="Akapitzlist"/>
              <w:widowControl/>
              <w:numPr>
                <w:ilvl w:val="0"/>
                <w:numId w:val="56"/>
              </w:numPr>
              <w:autoSpaceDE/>
              <w:autoSpaceDN/>
              <w:adjustRightInd/>
              <w:ind w:left="851" w:hanging="425"/>
              <w:contextualSpacing w:val="0"/>
              <w:jc w:val="both"/>
            </w:pPr>
            <w:r>
              <w:t>po ust. 1 dodaje się ust. 1a w brzmieniu:</w:t>
            </w:r>
          </w:p>
          <w:p w14:paraId="69A66117" w14:textId="77777777" w:rsidR="00F55A66" w:rsidRDefault="00F55A66" w:rsidP="00F55A66">
            <w:pPr>
              <w:pStyle w:val="Akapitzlist"/>
              <w:widowControl/>
              <w:autoSpaceDE/>
              <w:autoSpaceDN/>
              <w:adjustRightInd/>
              <w:ind w:left="851" w:firstLine="567"/>
              <w:contextualSpacing w:val="0"/>
              <w:jc w:val="both"/>
            </w:pPr>
            <w:r>
              <w:t xml:space="preserve">„1a. </w:t>
            </w:r>
            <w:r w:rsidRPr="00FC7311">
              <w:t xml:space="preserve">Maksymalny limit wydatków z budżetu państwa przeznaczonych na dodatki osłonowe </w:t>
            </w:r>
            <w:r w:rsidRPr="00113E4C">
              <w:t xml:space="preserve">za okres od dnia 1 stycznia 2024 r. do dnia </w:t>
            </w:r>
            <w:r>
              <w:t>30</w:t>
            </w:r>
            <w:r w:rsidRPr="00113E4C">
              <w:t xml:space="preserve"> </w:t>
            </w:r>
            <w:r>
              <w:t>czerwca</w:t>
            </w:r>
            <w:r w:rsidRPr="00113E4C">
              <w:t xml:space="preserve"> 2024 r.</w:t>
            </w:r>
            <w:r w:rsidRPr="00FC7311">
              <w:t xml:space="preserve"> wynosi:</w:t>
            </w:r>
          </w:p>
          <w:p w14:paraId="2EE7AF7C" w14:textId="77777777" w:rsidR="00F55A66" w:rsidRPr="00EF4614" w:rsidRDefault="00F55A66" w:rsidP="00A069BE">
            <w:pPr>
              <w:pStyle w:val="Akapitzlist"/>
              <w:widowControl/>
              <w:numPr>
                <w:ilvl w:val="0"/>
                <w:numId w:val="57"/>
              </w:numPr>
              <w:autoSpaceDE/>
              <w:autoSpaceDN/>
              <w:adjustRightInd/>
              <w:ind w:left="1418" w:hanging="567"/>
              <w:contextualSpacing w:val="0"/>
              <w:jc w:val="both"/>
            </w:pPr>
            <w:r w:rsidRPr="005C2BCF">
              <w:t xml:space="preserve">w </w:t>
            </w:r>
            <w:r w:rsidRPr="00EF4614">
              <w:t>2024 r. - 2 300 000 000,00 zł;</w:t>
            </w:r>
          </w:p>
          <w:p w14:paraId="0943F2C1" w14:textId="77777777" w:rsidR="00F55A66" w:rsidRPr="00EF4614" w:rsidRDefault="00F55A66" w:rsidP="00A069BE">
            <w:pPr>
              <w:pStyle w:val="Akapitzlist"/>
              <w:widowControl/>
              <w:numPr>
                <w:ilvl w:val="0"/>
                <w:numId w:val="57"/>
              </w:numPr>
              <w:autoSpaceDE/>
              <w:autoSpaceDN/>
              <w:adjustRightInd/>
              <w:ind w:left="1418" w:hanging="567"/>
              <w:contextualSpacing w:val="0"/>
              <w:jc w:val="both"/>
            </w:pPr>
            <w:r w:rsidRPr="00EF4614">
              <w:t>w 2025 r. - 200 000 000,00 zł.</w:t>
            </w:r>
          </w:p>
          <w:p w14:paraId="0EC48D44" w14:textId="77777777" w:rsidR="00F55A66" w:rsidRPr="00447D1A" w:rsidRDefault="00F55A66" w:rsidP="00A069BE">
            <w:pPr>
              <w:pStyle w:val="Akapitzlist"/>
              <w:widowControl/>
              <w:numPr>
                <w:ilvl w:val="0"/>
                <w:numId w:val="56"/>
              </w:numPr>
              <w:autoSpaceDE/>
              <w:autoSpaceDN/>
              <w:adjustRightInd/>
              <w:ind w:left="851" w:hanging="425"/>
              <w:contextualSpacing w:val="0"/>
              <w:jc w:val="both"/>
            </w:pPr>
            <w:r>
              <w:t>w ust. 2 oraz 3 po wyrazach „ust. 1” dodaje się wyrazy „lub 1a”</w:t>
            </w:r>
          </w:p>
          <w:p w14:paraId="1D8AFF6C" w14:textId="19F4B69B" w:rsidR="00EA60A4" w:rsidRPr="00C8085E" w:rsidRDefault="00EA60A4" w:rsidP="004547E3">
            <w:pPr>
              <w:pStyle w:val="ARTartustawynprozporzdzenia"/>
              <w:spacing w:before="0"/>
              <w:ind w:left="1418" w:hanging="567"/>
              <w:rPr>
                <w:rStyle w:val="Nagwek1Znak"/>
                <w:rFonts w:ascii="Times New Roman" w:hAnsi="Times New Roman" w:cs="Times New Roman"/>
                <w:b w:val="0"/>
                <w:szCs w:val="24"/>
                <w:highlight w:val="yellow"/>
              </w:rPr>
            </w:pPr>
          </w:p>
        </w:tc>
      </w:tr>
    </w:tbl>
    <w:p w14:paraId="72452327" w14:textId="5581C491" w:rsidR="00DA4D13" w:rsidRDefault="00AB41B6" w:rsidP="00DA4D13">
      <w:pPr>
        <w:pStyle w:val="Akapitzlist"/>
        <w:numPr>
          <w:ilvl w:val="0"/>
          <w:numId w:val="1"/>
        </w:numPr>
        <w:ind w:left="426" w:hanging="426"/>
      </w:pPr>
      <w:r>
        <w:lastRenderedPageBreak/>
        <w:t xml:space="preserve">po art. 16 </w:t>
      </w:r>
      <w:r w:rsidR="00DA4D13">
        <w:t>dodaje się art. 16a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DA4D13" w14:paraId="1C834783" w14:textId="77777777" w:rsidTr="004547E3">
        <w:tc>
          <w:tcPr>
            <w:tcW w:w="562" w:type="dxa"/>
          </w:tcPr>
          <w:p w14:paraId="61628E52" w14:textId="77777777" w:rsidR="00DA4D13" w:rsidRDefault="00DA4D13" w:rsidP="004547E3">
            <w:pPr>
              <w:pStyle w:val="ARTartustawynprozporzdzenia"/>
              <w:ind w:firstLine="0"/>
              <w:rPr>
                <w:rStyle w:val="Nagwek1Znak"/>
                <w:rFonts w:ascii="Times New Roman" w:hAnsi="Times New Roman" w:cs="Times New Roman"/>
              </w:rPr>
            </w:pPr>
          </w:p>
        </w:tc>
        <w:tc>
          <w:tcPr>
            <w:tcW w:w="8482" w:type="dxa"/>
          </w:tcPr>
          <w:p w14:paraId="5B1A56DD" w14:textId="5CDAB8EB" w:rsidR="00DA4D13" w:rsidRPr="00FD4686" w:rsidRDefault="00DA4D13" w:rsidP="007339D2">
            <w:pPr>
              <w:pStyle w:val="ZUSTzmustartykuempunktem"/>
              <w:ind w:left="34"/>
              <w:rPr>
                <w:rStyle w:val="Nagwek1Znak"/>
                <w:b w:val="0"/>
                <w:bCs w:val="0"/>
              </w:rPr>
            </w:pPr>
            <w:r>
              <w:rPr>
                <w:rStyle w:val="Nagwek1Znak"/>
                <w:rFonts w:ascii="Times New Roman" w:hAnsi="Times New Roman" w:cs="Times New Roman"/>
              </w:rPr>
              <w:t>„</w:t>
            </w:r>
            <w:r w:rsidRPr="00797407">
              <w:rPr>
                <w:rStyle w:val="Nagwek1Znak"/>
                <w:rFonts w:ascii="Times New Roman" w:hAnsi="Times New Roman" w:cs="Times New Roman"/>
              </w:rPr>
              <w:t>Art. 1</w:t>
            </w:r>
            <w:r>
              <w:rPr>
                <w:rStyle w:val="Nagwek1Znak"/>
                <w:rFonts w:ascii="Times New Roman" w:hAnsi="Times New Roman" w:cs="Times New Roman"/>
              </w:rPr>
              <w:t>6a.</w:t>
            </w:r>
            <w:r w:rsidRPr="004A5A57">
              <w:t xml:space="preserve"> </w:t>
            </w:r>
            <w:r w:rsidR="007339D2" w:rsidRPr="007339D2">
              <w:t xml:space="preserve">W ustawie z dnia 26 stycznia 2022 r. o szczególnych rozwiązaniach służących ochronie odbiorców paliw gazowych w związku z sytuacją na rynku gazu (Dz. U. poz. 202 z </w:t>
            </w:r>
            <w:proofErr w:type="spellStart"/>
            <w:r w:rsidR="007339D2" w:rsidRPr="007339D2">
              <w:t>późn</w:t>
            </w:r>
            <w:proofErr w:type="spellEnd"/>
            <w:r w:rsidR="007339D2" w:rsidRPr="007339D2">
              <w:t xml:space="preserve">. zm.) w art. 14b ust. 1 pkt 1 oraz ust. 5 po wyrazach ,,paliw gazowych w 2023 r.” dodaje się wyrazy ,,oraz </w:t>
            </w:r>
            <w:r w:rsidR="003608C1">
              <w:t xml:space="preserve">w </w:t>
            </w:r>
            <w:r w:rsidR="007339D2" w:rsidRPr="007339D2">
              <w:t>2024 r.”.</w:t>
            </w:r>
            <w:r w:rsidR="007339D2">
              <w:t>”</w:t>
            </w:r>
          </w:p>
        </w:tc>
      </w:tr>
    </w:tbl>
    <w:p w14:paraId="33CCAEEC" w14:textId="77777777" w:rsidR="00DA4D13" w:rsidRDefault="00DA4D13" w:rsidP="00DA4D13"/>
    <w:p w14:paraId="03534FAF" w14:textId="77B5DCEC" w:rsidR="00744843" w:rsidRDefault="00AB41B6" w:rsidP="002C5360">
      <w:pPr>
        <w:pStyle w:val="Akapitzlist"/>
        <w:numPr>
          <w:ilvl w:val="0"/>
          <w:numId w:val="1"/>
        </w:numPr>
        <w:ind w:left="426" w:hanging="426"/>
      </w:pPr>
      <w:r>
        <w:t xml:space="preserve">po art. 16a </w:t>
      </w:r>
      <w:r w:rsidR="00741BDC">
        <w:t>dodaje się art. 16</w:t>
      </w:r>
      <w:r w:rsidR="00DA4D13">
        <w:t>b</w:t>
      </w:r>
      <w:r w:rsidR="00744843">
        <w:t xml:space="preserve">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744843" w14:paraId="695AA78B" w14:textId="77777777" w:rsidTr="004547E3">
        <w:tc>
          <w:tcPr>
            <w:tcW w:w="562" w:type="dxa"/>
          </w:tcPr>
          <w:p w14:paraId="2443F640" w14:textId="77777777" w:rsidR="00744843" w:rsidRDefault="00744843" w:rsidP="004547E3">
            <w:pPr>
              <w:pStyle w:val="ARTartustawynprozporzdzenia"/>
              <w:ind w:firstLine="0"/>
              <w:rPr>
                <w:rStyle w:val="Nagwek1Znak"/>
                <w:rFonts w:ascii="Times New Roman" w:hAnsi="Times New Roman" w:cs="Times New Roman"/>
              </w:rPr>
            </w:pPr>
          </w:p>
        </w:tc>
        <w:tc>
          <w:tcPr>
            <w:tcW w:w="8482" w:type="dxa"/>
          </w:tcPr>
          <w:p w14:paraId="18F15750" w14:textId="08006C4E" w:rsidR="002C5360" w:rsidRPr="004A5A57" w:rsidRDefault="00744843" w:rsidP="002C5360">
            <w:pPr>
              <w:pStyle w:val="ARTartustawynprozporzdzenia"/>
            </w:pPr>
            <w:r>
              <w:rPr>
                <w:rStyle w:val="Nagwek1Znak"/>
                <w:rFonts w:ascii="Times New Roman" w:hAnsi="Times New Roman" w:cs="Times New Roman"/>
              </w:rPr>
              <w:t>„</w:t>
            </w:r>
            <w:r w:rsidRPr="00797407">
              <w:rPr>
                <w:rStyle w:val="Nagwek1Znak"/>
                <w:rFonts w:ascii="Times New Roman" w:hAnsi="Times New Roman" w:cs="Times New Roman"/>
              </w:rPr>
              <w:t>Art. 1</w:t>
            </w:r>
            <w:r w:rsidR="002C5360">
              <w:rPr>
                <w:rStyle w:val="Nagwek1Znak"/>
                <w:rFonts w:ascii="Times New Roman" w:hAnsi="Times New Roman" w:cs="Times New Roman"/>
              </w:rPr>
              <w:t>6</w:t>
            </w:r>
            <w:r w:rsidR="00DA4D13">
              <w:rPr>
                <w:rStyle w:val="Nagwek1Znak"/>
                <w:rFonts w:ascii="Times New Roman" w:hAnsi="Times New Roman" w:cs="Times New Roman"/>
              </w:rPr>
              <w:t>b</w:t>
            </w:r>
            <w:r w:rsidR="002C5360">
              <w:rPr>
                <w:rStyle w:val="Nagwek1Znak"/>
                <w:rFonts w:ascii="Times New Roman" w:hAnsi="Times New Roman" w:cs="Times New Roman"/>
              </w:rPr>
              <w:t>.</w:t>
            </w:r>
            <w:r w:rsidR="002C5360" w:rsidRPr="004A5A57">
              <w:t xml:space="preserve"> W ustawie z dnia 29 września 2022 r. o zmianie ustawy - Prawo energetyczne oraz ustawy o odnawialnych źródłach energii (Dz.U. poz. 2370) art. 3a ust. 2 otrzymuje brzmienie: </w:t>
            </w:r>
          </w:p>
          <w:p w14:paraId="1E70D2FB" w14:textId="4AF8B97F" w:rsidR="00744843" w:rsidRPr="00FD4686" w:rsidRDefault="002C5360" w:rsidP="00D2056C">
            <w:pPr>
              <w:pStyle w:val="ZUSTzmustartykuempunktem"/>
              <w:ind w:left="34"/>
              <w:rPr>
                <w:rStyle w:val="Nagwek1Znak"/>
                <w:b w:val="0"/>
                <w:bCs w:val="0"/>
              </w:rPr>
            </w:pPr>
            <w:r w:rsidRPr="004A5A57">
              <w:lastRenderedPageBreak/>
              <w:t xml:space="preserve">„2. Termin, o którym mowa w art. 49a ust. 7 ustawy zmienianej w art. 1, którego bieg nie upłynął przed dniem wejścia w życie niniejszej ustawy, upływa w terminie 7 dni od dnia </w:t>
            </w:r>
            <w:r w:rsidRPr="002C5360">
              <w:t>wejścia w życie ustawy z dnia 15 grudnia 2022 r. o szczególnej ochronie niektórych odbiorców paliw gazowych w związku z sytuacją na rynku gazu w 2023 r. oraz w 2024 r. (Dz.U. poz. 2687).”</w:t>
            </w:r>
            <w:r w:rsidR="00FD4686">
              <w:t>.”</w:t>
            </w:r>
          </w:p>
        </w:tc>
      </w:tr>
    </w:tbl>
    <w:p w14:paraId="1AE66E1D" w14:textId="77777777" w:rsidR="00744843" w:rsidRDefault="00744843" w:rsidP="00816EEF"/>
    <w:p w14:paraId="50AC6923" w14:textId="5F34BBC5" w:rsidR="00D2056C" w:rsidRDefault="00AB41B6" w:rsidP="007A4C7B">
      <w:pPr>
        <w:pStyle w:val="Akapitzlist"/>
        <w:numPr>
          <w:ilvl w:val="0"/>
          <w:numId w:val="1"/>
        </w:numPr>
        <w:ind w:left="426" w:hanging="426"/>
      </w:pPr>
      <w:r>
        <w:t xml:space="preserve">po art. 16b </w:t>
      </w:r>
      <w:r w:rsidR="00F00FA4">
        <w:t xml:space="preserve">dodaje się art. </w:t>
      </w:r>
      <w:r w:rsidR="00D2056C">
        <w:t>16c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3B2C2E" w14:paraId="6B3CB160" w14:textId="77777777" w:rsidTr="004547E3">
        <w:tc>
          <w:tcPr>
            <w:tcW w:w="562" w:type="dxa"/>
          </w:tcPr>
          <w:p w14:paraId="28C5F599" w14:textId="77777777" w:rsidR="003B2C2E" w:rsidRDefault="003B2C2E" w:rsidP="004547E3">
            <w:pPr>
              <w:pStyle w:val="ARTartustawynprozporzdzenia"/>
              <w:ind w:firstLine="0"/>
              <w:rPr>
                <w:rStyle w:val="Nagwek1Znak"/>
                <w:rFonts w:ascii="Times New Roman" w:hAnsi="Times New Roman" w:cs="Times New Roman"/>
              </w:rPr>
            </w:pPr>
          </w:p>
        </w:tc>
        <w:tc>
          <w:tcPr>
            <w:tcW w:w="8482" w:type="dxa"/>
          </w:tcPr>
          <w:p w14:paraId="37B30E69" w14:textId="03A57EFD" w:rsidR="003B2C2E" w:rsidRPr="00FD4686" w:rsidRDefault="003B2C2E" w:rsidP="003B2C2E">
            <w:pPr>
              <w:pStyle w:val="ARTartustawynprozporzdzenia"/>
              <w:rPr>
                <w:rStyle w:val="Nagwek1Znak"/>
                <w:b w:val="0"/>
                <w:bCs w:val="0"/>
              </w:rPr>
            </w:pPr>
            <w:r>
              <w:rPr>
                <w:rStyle w:val="Nagwek1Znak"/>
                <w:rFonts w:ascii="Times New Roman" w:hAnsi="Times New Roman" w:cs="Times New Roman"/>
              </w:rPr>
              <w:t>„</w:t>
            </w:r>
            <w:r w:rsidRPr="00797407">
              <w:rPr>
                <w:rStyle w:val="Nagwek1Znak"/>
                <w:rFonts w:ascii="Times New Roman" w:hAnsi="Times New Roman" w:cs="Times New Roman"/>
              </w:rPr>
              <w:t>Art. 1</w:t>
            </w:r>
            <w:r>
              <w:rPr>
                <w:rStyle w:val="Nagwek1Znak"/>
                <w:rFonts w:ascii="Times New Roman" w:hAnsi="Times New Roman" w:cs="Times New Roman"/>
              </w:rPr>
              <w:t>6c.</w:t>
            </w:r>
            <w:r w:rsidRPr="004A5A57">
              <w:t xml:space="preserve"> </w:t>
            </w:r>
            <w:r w:rsidRPr="007A4C7B">
              <w:t xml:space="preserve">W ustawie z dnia 14 kwietnia 2023 r. o przygotowaniu i realizacji inwestycji w zakresie elektrowni szczytowo-pompowych oraz inwestycji towarzyszących (Dz. U. poz. 1113) w art. 41 po wyrazach ,, </w:t>
            </w:r>
            <w:r w:rsidR="003608C1">
              <w:t xml:space="preserve">energii elektrycznej </w:t>
            </w:r>
            <w:r w:rsidRPr="007A4C7B">
              <w:t>w 2023 roku” dodaje się wyrazy ,,oraz w 2024</w:t>
            </w:r>
            <w:r w:rsidR="003608C1">
              <w:t xml:space="preserve"> roku</w:t>
            </w:r>
            <w:r w:rsidRPr="007A4C7B">
              <w:t>”</w:t>
            </w:r>
            <w:r w:rsidR="003608C1">
              <w:t>;</w:t>
            </w:r>
          </w:p>
        </w:tc>
      </w:tr>
    </w:tbl>
    <w:p w14:paraId="50245E0E" w14:textId="77777777" w:rsidR="007A4C7B" w:rsidRDefault="007A4C7B" w:rsidP="003B2C2E">
      <w:pPr>
        <w:pStyle w:val="ARTartustawynprozporzdzenia"/>
        <w:ind w:firstLine="0"/>
      </w:pPr>
    </w:p>
    <w:p w14:paraId="44F21D1E" w14:textId="4A6A1F0E" w:rsidR="00C166D4" w:rsidRDefault="00AB41B6" w:rsidP="00C166D4">
      <w:pPr>
        <w:pStyle w:val="Akapitzlist"/>
        <w:numPr>
          <w:ilvl w:val="0"/>
          <w:numId w:val="1"/>
        </w:numPr>
        <w:ind w:left="426" w:hanging="426"/>
      </w:pPr>
      <w:r>
        <w:t xml:space="preserve">po art. 16c </w:t>
      </w:r>
      <w:r w:rsidR="00434DA6">
        <w:t>dodaje się art. 16d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3B2C2E" w14:paraId="24158D89" w14:textId="77777777" w:rsidTr="004547E3">
        <w:tc>
          <w:tcPr>
            <w:tcW w:w="562" w:type="dxa"/>
          </w:tcPr>
          <w:p w14:paraId="0E5BECE4" w14:textId="77777777" w:rsidR="003B2C2E" w:rsidRDefault="003B2C2E" w:rsidP="004547E3">
            <w:pPr>
              <w:pStyle w:val="ARTartustawynprozporzdzenia"/>
              <w:ind w:firstLine="0"/>
              <w:rPr>
                <w:rStyle w:val="Nagwek1Znak"/>
                <w:rFonts w:ascii="Times New Roman" w:hAnsi="Times New Roman" w:cs="Times New Roman"/>
              </w:rPr>
            </w:pPr>
          </w:p>
        </w:tc>
        <w:tc>
          <w:tcPr>
            <w:tcW w:w="8482" w:type="dxa"/>
          </w:tcPr>
          <w:p w14:paraId="339132E4" w14:textId="77777777" w:rsidR="003B2C2E" w:rsidRDefault="003B2C2E" w:rsidP="003B2C2E">
            <w:pPr>
              <w:pStyle w:val="ARTartustawynprozporzdzenia"/>
              <w:rPr>
                <w:rStyle w:val="Ppogrubienie"/>
                <w:b w:val="0"/>
                <w:bCs/>
              </w:rPr>
            </w:pPr>
            <w:r>
              <w:rPr>
                <w:rStyle w:val="Nagwek1Znak"/>
                <w:rFonts w:ascii="Times New Roman" w:hAnsi="Times New Roman" w:cs="Times New Roman"/>
              </w:rPr>
              <w:t>„</w:t>
            </w:r>
            <w:r w:rsidRPr="00797407">
              <w:rPr>
                <w:rStyle w:val="Nagwek1Znak"/>
                <w:rFonts w:ascii="Times New Roman" w:hAnsi="Times New Roman" w:cs="Times New Roman"/>
              </w:rPr>
              <w:t>Art. 1</w:t>
            </w:r>
            <w:r>
              <w:rPr>
                <w:rStyle w:val="Nagwek1Znak"/>
                <w:rFonts w:ascii="Times New Roman" w:hAnsi="Times New Roman" w:cs="Times New Roman"/>
              </w:rPr>
              <w:t>6d.</w:t>
            </w:r>
            <w:r w:rsidRPr="004A5A57">
              <w:t xml:space="preserve"> </w:t>
            </w:r>
            <w:r w:rsidRPr="00F251FC">
              <w:rPr>
                <w:rStyle w:val="Ppogrubienie"/>
                <w:b w:val="0"/>
              </w:rPr>
              <w:t xml:space="preserve">W ustawie z dnia 26 maja 2023 r. o aplikacji </w:t>
            </w:r>
            <w:proofErr w:type="spellStart"/>
            <w:r w:rsidRPr="00F251FC">
              <w:rPr>
                <w:rStyle w:val="Ppogrubienie"/>
                <w:b w:val="0"/>
              </w:rPr>
              <w:t>mObywatel</w:t>
            </w:r>
            <w:proofErr w:type="spellEnd"/>
            <w:r w:rsidRPr="00F251FC">
              <w:rPr>
                <w:rStyle w:val="Ppogrubienie"/>
                <w:b w:val="0"/>
              </w:rPr>
              <w:t xml:space="preserve"> (Dz. U. poz. 1234 z </w:t>
            </w:r>
            <w:proofErr w:type="spellStart"/>
            <w:r w:rsidRPr="00F251FC">
              <w:rPr>
                <w:rStyle w:val="Ppogrubienie"/>
                <w:b w:val="0"/>
              </w:rPr>
              <w:t>późn</w:t>
            </w:r>
            <w:proofErr w:type="spellEnd"/>
            <w:r w:rsidRPr="00F251FC">
              <w:rPr>
                <w:rStyle w:val="Ppogrubienie"/>
                <w:b w:val="0"/>
              </w:rPr>
              <w:t>. zm.), wprowadza się następujące zmiany:</w:t>
            </w:r>
          </w:p>
          <w:p w14:paraId="645A1F3B" w14:textId="3F483853" w:rsidR="003B2C2E" w:rsidRPr="00E710AD" w:rsidRDefault="003B2C2E" w:rsidP="003B2C2E">
            <w:pPr>
              <w:pStyle w:val="PKTpunkt"/>
            </w:pPr>
            <w:r w:rsidRPr="00E710AD">
              <w:t>1)</w:t>
            </w:r>
            <w:r w:rsidRPr="00E710AD">
              <w:tab/>
              <w:t xml:space="preserve">w </w:t>
            </w:r>
            <w:r w:rsidRPr="003B2C2E">
              <w:t>a</w:t>
            </w:r>
            <w:r w:rsidRPr="0001616F">
              <w:rPr>
                <w:rStyle w:val="Ppogrubienie"/>
                <w:b w:val="0"/>
                <w:bCs w:val="0"/>
              </w:rPr>
              <w:t xml:space="preserve">rt. 56 </w:t>
            </w:r>
            <w:r w:rsidRPr="0001616F">
              <w:t>po</w:t>
            </w:r>
            <w:r w:rsidRPr="00E710AD">
              <w:t xml:space="preserve"> wyrazach ,,</w:t>
            </w:r>
            <w:r>
              <w:t>energii elektrycznej</w:t>
            </w:r>
            <w:r w:rsidRPr="00E710AD">
              <w:t xml:space="preserve"> w 2023 roku” dodaje się wyrazy ,,oraz w 2024</w:t>
            </w:r>
            <w:r w:rsidR="003608C1">
              <w:t xml:space="preserve"> roku</w:t>
            </w:r>
            <w:r w:rsidRPr="00E710AD">
              <w:t>”</w:t>
            </w:r>
            <w:r>
              <w:t>;</w:t>
            </w:r>
          </w:p>
          <w:p w14:paraId="2AD40D78" w14:textId="7F055F30" w:rsidR="003B2C2E" w:rsidRPr="00FD4686" w:rsidRDefault="003B2C2E" w:rsidP="00B76E6F">
            <w:pPr>
              <w:pStyle w:val="PKTpunkt"/>
              <w:rPr>
                <w:rStyle w:val="Nagwek1Znak"/>
                <w:b w:val="0"/>
                <w:bCs/>
              </w:rPr>
            </w:pPr>
            <w:r w:rsidRPr="00CE6558">
              <w:t>2)</w:t>
            </w:r>
            <w:r w:rsidRPr="00CE6558">
              <w:tab/>
              <w:t xml:space="preserve">w </w:t>
            </w:r>
            <w:r w:rsidRPr="003B2C2E">
              <w:t>a</w:t>
            </w:r>
            <w:r w:rsidRPr="003B2C2E">
              <w:rPr>
                <w:rStyle w:val="Ppogrubienie"/>
                <w:b w:val="0"/>
                <w:bCs w:val="0"/>
              </w:rPr>
              <w:t>rt</w:t>
            </w:r>
            <w:r w:rsidRPr="003B2C2E">
              <w:rPr>
                <w:b/>
                <w:bCs w:val="0"/>
              </w:rPr>
              <w:t>.</w:t>
            </w:r>
            <w:r w:rsidRPr="00CE6558">
              <w:t xml:space="preserve"> </w:t>
            </w:r>
            <w:r>
              <w:t>60</w:t>
            </w:r>
            <w:r>
              <w:rPr>
                <w:rStyle w:val="Ppogrubienie"/>
              </w:rPr>
              <w:t xml:space="preserve"> </w:t>
            </w:r>
            <w:r w:rsidRPr="00CE6558">
              <w:t>po wyrazach ,,paliw gazowych w 2023 r.” dodaje się wyrazy ,,oraz</w:t>
            </w:r>
            <w:r w:rsidR="003608C1">
              <w:t xml:space="preserve"> w</w:t>
            </w:r>
            <w:r w:rsidRPr="00CE6558">
              <w:t xml:space="preserve"> 2024 r.”.</w:t>
            </w:r>
            <w:r>
              <w:t>”</w:t>
            </w:r>
            <w:r w:rsidR="003608C1">
              <w:t>;</w:t>
            </w:r>
          </w:p>
        </w:tc>
      </w:tr>
    </w:tbl>
    <w:p w14:paraId="63E5F39D" w14:textId="77777777" w:rsidR="00427F2E" w:rsidRDefault="00427F2E" w:rsidP="00F251FC"/>
    <w:p w14:paraId="73A1B282" w14:textId="26806CFC" w:rsidR="00F251FC" w:rsidRDefault="00370473" w:rsidP="00F251FC">
      <w:pPr>
        <w:pStyle w:val="Akapitzlist"/>
        <w:numPr>
          <w:ilvl w:val="0"/>
          <w:numId w:val="1"/>
        </w:numPr>
        <w:ind w:left="426" w:hanging="426"/>
      </w:pPr>
      <w:r>
        <w:t>po art. 16</w:t>
      </w:r>
      <w:r w:rsidR="00AB41B6">
        <w:t xml:space="preserve">d </w:t>
      </w:r>
      <w:r w:rsidR="00F251FC">
        <w:t>dodaje się art. 16e w brzmieniu: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9F5439" w14:paraId="4B2573C4" w14:textId="77777777" w:rsidTr="004547E3">
        <w:tc>
          <w:tcPr>
            <w:tcW w:w="562" w:type="dxa"/>
          </w:tcPr>
          <w:p w14:paraId="20A9F562" w14:textId="77777777" w:rsidR="009F5439" w:rsidRDefault="009F5439" w:rsidP="004547E3">
            <w:pPr>
              <w:pStyle w:val="ARTartustawynprozporzdzenia"/>
              <w:ind w:firstLine="0"/>
              <w:rPr>
                <w:rStyle w:val="Nagwek1Znak"/>
                <w:rFonts w:ascii="Times New Roman" w:hAnsi="Times New Roman" w:cs="Times New Roman"/>
              </w:rPr>
            </w:pPr>
          </w:p>
        </w:tc>
        <w:tc>
          <w:tcPr>
            <w:tcW w:w="8482" w:type="dxa"/>
          </w:tcPr>
          <w:p w14:paraId="1005D768" w14:textId="0C21A5E2" w:rsidR="009F5439" w:rsidRPr="00FD4686" w:rsidRDefault="009F5439" w:rsidP="004547E3">
            <w:pPr>
              <w:pStyle w:val="ZUSTzmustartykuempunktem"/>
              <w:ind w:left="34"/>
              <w:rPr>
                <w:rStyle w:val="Nagwek1Znak"/>
                <w:b w:val="0"/>
                <w:bCs w:val="0"/>
              </w:rPr>
            </w:pPr>
            <w:r>
              <w:rPr>
                <w:rStyle w:val="Nagwek1Znak"/>
                <w:rFonts w:ascii="Times New Roman" w:hAnsi="Times New Roman" w:cs="Times New Roman"/>
              </w:rPr>
              <w:t>„</w:t>
            </w:r>
            <w:r w:rsidRPr="00797407">
              <w:rPr>
                <w:rStyle w:val="Nagwek1Znak"/>
                <w:rFonts w:ascii="Times New Roman" w:hAnsi="Times New Roman" w:cs="Times New Roman"/>
              </w:rPr>
              <w:t>Art. 1</w:t>
            </w:r>
            <w:r>
              <w:rPr>
                <w:rStyle w:val="Nagwek1Znak"/>
                <w:rFonts w:ascii="Times New Roman" w:hAnsi="Times New Roman" w:cs="Times New Roman"/>
              </w:rPr>
              <w:t>6</w:t>
            </w:r>
            <w:r w:rsidR="00F86D6E">
              <w:rPr>
                <w:rStyle w:val="Nagwek1Znak"/>
                <w:rFonts w:ascii="Times New Roman" w:hAnsi="Times New Roman" w:cs="Times New Roman"/>
              </w:rPr>
              <w:t>e</w:t>
            </w:r>
            <w:r>
              <w:rPr>
                <w:rStyle w:val="Nagwek1Znak"/>
                <w:rFonts w:ascii="Times New Roman" w:hAnsi="Times New Roman" w:cs="Times New Roman"/>
              </w:rPr>
              <w:t>.</w:t>
            </w:r>
            <w:r w:rsidRPr="004A5A57">
              <w:t xml:space="preserve"> </w:t>
            </w:r>
            <w:r w:rsidR="00F86D6E" w:rsidRPr="00F86D6E">
              <w:rPr>
                <w:rStyle w:val="Ppogrubienie"/>
                <w:b w:val="0"/>
              </w:rPr>
              <w:t xml:space="preserve">W ustawie z dnia 28 lipca 2023 r. o zmianie ustawy o pomocy społecznej oraz niektórych innych ustaw (Dz. U. poz. </w:t>
            </w:r>
            <w:r w:rsidR="00F86D6E" w:rsidRPr="00B76E6F">
              <w:rPr>
                <w:rStyle w:val="Ppogrubienie"/>
                <w:b w:val="0"/>
              </w:rPr>
              <w:t xml:space="preserve">1693) </w:t>
            </w:r>
            <w:r w:rsidR="00F86D6E" w:rsidRPr="00B76E6F">
              <w:rPr>
                <w:bCs/>
              </w:rPr>
              <w:t>w</w:t>
            </w:r>
            <w:r w:rsidR="00F86D6E" w:rsidRPr="00B76E6F">
              <w:rPr>
                <w:b/>
              </w:rPr>
              <w:t xml:space="preserve"> </w:t>
            </w:r>
            <w:r w:rsidR="00F86D6E" w:rsidRPr="00B76E6F">
              <w:rPr>
                <w:bCs/>
              </w:rPr>
              <w:t>a</w:t>
            </w:r>
            <w:r w:rsidR="00F86D6E" w:rsidRPr="00B76E6F">
              <w:rPr>
                <w:rStyle w:val="Ppogrubienie"/>
                <w:b w:val="0"/>
              </w:rPr>
              <w:t xml:space="preserve">rt. 8 </w:t>
            </w:r>
            <w:r w:rsidR="00F86D6E" w:rsidRPr="00B76E6F">
              <w:rPr>
                <w:bCs/>
              </w:rPr>
              <w:t>po</w:t>
            </w:r>
            <w:r w:rsidR="00F86D6E" w:rsidRPr="00E710AD">
              <w:t xml:space="preserve"> wyrazach ,,odbiorców w 2023 roku” dodaje się wyrazy ,,oraz w 2024</w:t>
            </w:r>
            <w:r w:rsidR="003608C1">
              <w:t xml:space="preserve"> roku</w:t>
            </w:r>
            <w:r w:rsidR="00F86D6E" w:rsidRPr="00E710AD">
              <w:t>”.</w:t>
            </w:r>
            <w:r w:rsidR="00F86D6E">
              <w:t>”</w:t>
            </w:r>
            <w:r w:rsidR="003608C1">
              <w:t>;</w:t>
            </w:r>
          </w:p>
        </w:tc>
      </w:tr>
    </w:tbl>
    <w:p w14:paraId="11153A20" w14:textId="368C686D" w:rsidR="00F251FC" w:rsidRDefault="00F251FC" w:rsidP="00F86D6E"/>
    <w:p w14:paraId="17138222" w14:textId="69407304" w:rsidR="0064380D" w:rsidRDefault="0064380D" w:rsidP="0064380D">
      <w:pPr>
        <w:pStyle w:val="Akapitzlist"/>
        <w:numPr>
          <w:ilvl w:val="0"/>
          <w:numId w:val="1"/>
        </w:numPr>
        <w:ind w:left="426" w:hanging="426"/>
      </w:pPr>
      <w:r>
        <w:t>skreśla się wyrazy „</w:t>
      </w:r>
      <w:r w:rsidR="00C425B1" w:rsidRPr="00C425B1">
        <w:t>Rozdział 2. Przepisy przejściowe i końcowe.</w:t>
      </w:r>
      <w:r>
        <w:t>”;</w:t>
      </w:r>
    </w:p>
    <w:p w14:paraId="01780608" w14:textId="082004B4" w:rsidR="00FE61EB" w:rsidRDefault="000D7432" w:rsidP="00C8085E">
      <w:pPr>
        <w:pStyle w:val="Akapitzlist"/>
        <w:numPr>
          <w:ilvl w:val="0"/>
          <w:numId w:val="1"/>
        </w:numPr>
        <w:ind w:left="426" w:hanging="426"/>
      </w:pPr>
      <w:r w:rsidRPr="000D7432">
        <w:t>art. 1</w:t>
      </w:r>
      <w:r w:rsidR="00225A06">
        <w:t>7</w:t>
      </w:r>
      <w:r w:rsidRPr="000D7432">
        <w:t xml:space="preserve"> otrzymuje brzmienie</w:t>
      </w:r>
      <w:r w:rsidR="00230985">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230985" w14:paraId="74A80332" w14:textId="77777777" w:rsidTr="004547E3">
        <w:tc>
          <w:tcPr>
            <w:tcW w:w="562" w:type="dxa"/>
          </w:tcPr>
          <w:p w14:paraId="26504EBF" w14:textId="77777777" w:rsidR="00230985" w:rsidRDefault="00230985" w:rsidP="004547E3">
            <w:pPr>
              <w:pStyle w:val="ARTartustawynprozporzdzenia"/>
              <w:ind w:firstLine="0"/>
              <w:rPr>
                <w:rStyle w:val="Nagwek1Znak"/>
                <w:rFonts w:ascii="Times New Roman" w:hAnsi="Times New Roman" w:cs="Times New Roman"/>
              </w:rPr>
            </w:pPr>
          </w:p>
        </w:tc>
        <w:tc>
          <w:tcPr>
            <w:tcW w:w="8482" w:type="dxa"/>
          </w:tcPr>
          <w:p w14:paraId="3CF334BE" w14:textId="599EB431" w:rsidR="00B71F49" w:rsidRPr="00DC471E" w:rsidRDefault="00230985" w:rsidP="00B71F49">
            <w:pPr>
              <w:pStyle w:val="ARTartustawynprozporzdzenia"/>
              <w:spacing w:before="0"/>
              <w:ind w:firstLine="567"/>
              <w:rPr>
                <w:rFonts w:ascii="Times New Roman" w:hAnsi="Times New Roman" w:cs="Times New Roman"/>
                <w:szCs w:val="24"/>
              </w:rPr>
            </w:pPr>
            <w:r w:rsidRPr="00CE3F85">
              <w:rPr>
                <w:rStyle w:val="Nagwek1Znak"/>
                <w:rFonts w:ascii="Times New Roman" w:hAnsi="Times New Roman" w:cs="Times New Roman"/>
                <w:b w:val="0"/>
                <w:bCs w:val="0"/>
              </w:rPr>
              <w:t>„</w:t>
            </w:r>
            <w:r w:rsidRPr="00797407">
              <w:rPr>
                <w:rStyle w:val="Nagwek1Znak"/>
                <w:rFonts w:ascii="Times New Roman" w:hAnsi="Times New Roman" w:cs="Times New Roman"/>
              </w:rPr>
              <w:t>Art. 1</w:t>
            </w:r>
            <w:r w:rsidR="00225A06">
              <w:rPr>
                <w:rStyle w:val="Nagwek1Znak"/>
                <w:rFonts w:ascii="Times New Roman" w:hAnsi="Times New Roman" w:cs="Times New Roman"/>
              </w:rPr>
              <w:t>7</w:t>
            </w:r>
            <w:r w:rsidRPr="00797407">
              <w:rPr>
                <w:rStyle w:val="Nagwek1Znak"/>
                <w:rFonts w:ascii="Times New Roman" w:hAnsi="Times New Roman" w:cs="Times New Roman"/>
              </w:rPr>
              <w:t>.</w:t>
            </w:r>
            <w:r w:rsidRPr="00797407">
              <w:rPr>
                <w:rFonts w:ascii="Times New Roman" w:hAnsi="Times New Roman" w:cs="Times New Roman"/>
              </w:rPr>
              <w:t xml:space="preserve"> </w:t>
            </w:r>
            <w:r w:rsidR="00B71F49">
              <w:rPr>
                <w:rFonts w:ascii="Times New Roman" w:hAnsi="Times New Roman" w:cs="Times New Roman"/>
              </w:rPr>
              <w:t xml:space="preserve"> </w:t>
            </w:r>
            <w:r w:rsidR="00B71F49" w:rsidRPr="00DC471E">
              <w:rPr>
                <w:rFonts w:ascii="Times New Roman" w:hAnsi="Times New Roman" w:cs="Times New Roman"/>
                <w:szCs w:val="24"/>
              </w:rPr>
              <w:t>1. Do spraw dotyczących rozliczenia wyrównania, wszczętych na podstawie wniosków, o których mowa w art. 12b ust. 1 ustawy zmienianej w art. 4 w brzmieniu dotychczasowym, i niezakończonych oraz zakończonych przed dniem wejścia w życie ustawy zmienianej w art. 4, stosuje się przepisy art. 12b ustawy zmienianej w art. 4, w brzmieniu nadanym niniejszą ustawą.</w:t>
            </w:r>
          </w:p>
          <w:p w14:paraId="593B2FF8" w14:textId="77777777" w:rsidR="00B71F49" w:rsidRPr="00DC471E" w:rsidRDefault="00B71F49" w:rsidP="00B71F49">
            <w:pPr>
              <w:pStyle w:val="ARTartustawynprozporzdzenia"/>
              <w:spacing w:before="0"/>
              <w:ind w:firstLine="567"/>
              <w:rPr>
                <w:rFonts w:ascii="Times New Roman" w:hAnsi="Times New Roman" w:cs="Times New Roman"/>
                <w:szCs w:val="24"/>
              </w:rPr>
            </w:pPr>
            <w:r w:rsidRPr="00DC471E">
              <w:rPr>
                <w:rFonts w:ascii="Times New Roman" w:hAnsi="Times New Roman" w:cs="Times New Roman"/>
                <w:szCs w:val="24"/>
              </w:rPr>
              <w:lastRenderedPageBreak/>
              <w:t>2. Do spraw dotyczących rozliczenia wyrównania, o którym mowa w art. 12c ustawy zmienianej w art. 4, wszczętych przed dniem wejścia w życie niniejszej ustawy stosuje się przepisy dotychczasowe.</w:t>
            </w:r>
          </w:p>
          <w:p w14:paraId="0F2AB680" w14:textId="3DFEDD1B" w:rsidR="00230985" w:rsidRPr="00B71F49" w:rsidRDefault="00B71F49" w:rsidP="00B71F49">
            <w:pPr>
              <w:pStyle w:val="ARTartustawynprozporzdzenia"/>
              <w:spacing w:before="0"/>
              <w:ind w:firstLine="567"/>
              <w:rPr>
                <w:rStyle w:val="Nagwek1Znak"/>
                <w:rFonts w:ascii="Times New Roman" w:hAnsi="Times New Roman" w:cs="Times New Roman"/>
                <w:b w:val="0"/>
                <w:bCs w:val="0"/>
                <w:szCs w:val="24"/>
              </w:rPr>
            </w:pPr>
            <w:r w:rsidRPr="00DC471E">
              <w:rPr>
                <w:rFonts w:ascii="Times New Roman" w:hAnsi="Times New Roman" w:cs="Times New Roman"/>
                <w:szCs w:val="24"/>
              </w:rPr>
              <w:t xml:space="preserve">3. Minister właściwy do spraw energii, w terminie miesiąca od dnia wejścia w życie niniejszej ustawy, określi nową treść wzoru wniosku o rozliczenie </w:t>
            </w:r>
            <w:r>
              <w:rPr>
                <w:rFonts w:ascii="Times New Roman" w:hAnsi="Times New Roman" w:cs="Times New Roman"/>
                <w:szCs w:val="24"/>
              </w:rPr>
              <w:t>wyrównania</w:t>
            </w:r>
            <w:r w:rsidRPr="00DC471E">
              <w:rPr>
                <w:rFonts w:ascii="Times New Roman" w:hAnsi="Times New Roman" w:cs="Times New Roman"/>
                <w:szCs w:val="24"/>
              </w:rPr>
              <w:t xml:space="preserve">, o którym mowa w art. </w:t>
            </w:r>
            <w:r>
              <w:rPr>
                <w:rFonts w:ascii="Times New Roman" w:hAnsi="Times New Roman" w:cs="Times New Roman"/>
                <w:szCs w:val="24"/>
              </w:rPr>
              <w:t>12d</w:t>
            </w:r>
            <w:r w:rsidRPr="00DC471E">
              <w:rPr>
                <w:rFonts w:ascii="Times New Roman" w:hAnsi="Times New Roman" w:cs="Times New Roman"/>
                <w:szCs w:val="24"/>
              </w:rPr>
              <w:t xml:space="preserve"> ustawy zmienianej w art. 4, mając na uwadze treść art. 12b ustawy zmienianej w art. 4  w brzmieniu nadanym niniejszą ustawą.</w:t>
            </w:r>
            <w:r>
              <w:rPr>
                <w:rFonts w:ascii="Times New Roman" w:hAnsi="Times New Roman" w:cs="Times New Roman"/>
                <w:szCs w:val="24"/>
              </w:rPr>
              <w:t>”</w:t>
            </w:r>
          </w:p>
        </w:tc>
      </w:tr>
    </w:tbl>
    <w:p w14:paraId="7188C090" w14:textId="77777777" w:rsidR="00230985" w:rsidRDefault="00230985" w:rsidP="00B71F49"/>
    <w:p w14:paraId="72C95BAE" w14:textId="49DDF119" w:rsidR="00B71F49" w:rsidRDefault="00B71F49" w:rsidP="00B71F49">
      <w:pPr>
        <w:pStyle w:val="Akapitzlist"/>
        <w:numPr>
          <w:ilvl w:val="0"/>
          <w:numId w:val="1"/>
        </w:numPr>
        <w:ind w:left="426" w:hanging="426"/>
      </w:pPr>
      <w:r w:rsidRPr="000D7432">
        <w:t>art. 1</w:t>
      </w:r>
      <w:r w:rsidR="00225A06">
        <w:t>8</w:t>
      </w:r>
      <w:r w:rsidRPr="000D7432">
        <w:t xml:space="preserve"> otrzymuje brzmienie</w:t>
      </w:r>
      <w: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B71F49" w14:paraId="0BF548E5" w14:textId="77777777" w:rsidTr="004547E3">
        <w:tc>
          <w:tcPr>
            <w:tcW w:w="562" w:type="dxa"/>
          </w:tcPr>
          <w:p w14:paraId="31CF0E09" w14:textId="77777777" w:rsidR="00B71F49" w:rsidRDefault="00B71F49" w:rsidP="004547E3">
            <w:pPr>
              <w:pStyle w:val="ARTartustawynprozporzdzenia"/>
              <w:ind w:firstLine="0"/>
              <w:rPr>
                <w:rStyle w:val="Nagwek1Znak"/>
                <w:rFonts w:ascii="Times New Roman" w:hAnsi="Times New Roman" w:cs="Times New Roman"/>
              </w:rPr>
            </w:pPr>
          </w:p>
        </w:tc>
        <w:tc>
          <w:tcPr>
            <w:tcW w:w="8482" w:type="dxa"/>
          </w:tcPr>
          <w:p w14:paraId="045E97C6" w14:textId="62CFA20F" w:rsidR="005D272E" w:rsidRPr="00DC471E" w:rsidRDefault="00B71F49" w:rsidP="005D272E">
            <w:pPr>
              <w:pStyle w:val="ARTartustawynprozporzdzenia"/>
              <w:spacing w:before="0"/>
              <w:ind w:firstLine="567"/>
              <w:rPr>
                <w:rFonts w:ascii="Times New Roman" w:hAnsi="Times New Roman" w:cs="Times New Roman"/>
                <w:szCs w:val="24"/>
              </w:rPr>
            </w:pPr>
            <w:r w:rsidRPr="00CE3F85">
              <w:rPr>
                <w:rStyle w:val="Nagwek1Znak"/>
                <w:rFonts w:ascii="Times New Roman" w:hAnsi="Times New Roman" w:cs="Times New Roman"/>
                <w:b w:val="0"/>
                <w:bCs w:val="0"/>
              </w:rPr>
              <w:t>„</w:t>
            </w:r>
            <w:r w:rsidR="005D272E" w:rsidRPr="00DC471E">
              <w:rPr>
                <w:rStyle w:val="Ppogrubienie"/>
                <w:rFonts w:ascii="Times New Roman" w:hAnsi="Times New Roman" w:cs="Times New Roman"/>
                <w:szCs w:val="24"/>
              </w:rPr>
              <w:t>Art. 1</w:t>
            </w:r>
            <w:r w:rsidR="00225A06">
              <w:rPr>
                <w:rStyle w:val="Ppogrubienie"/>
                <w:rFonts w:ascii="Times New Roman" w:hAnsi="Times New Roman" w:cs="Times New Roman"/>
                <w:szCs w:val="24"/>
              </w:rPr>
              <w:t>8</w:t>
            </w:r>
            <w:r w:rsidR="005D272E" w:rsidRPr="00DC471E">
              <w:rPr>
                <w:rStyle w:val="Ppogrubienie"/>
                <w:rFonts w:ascii="Times New Roman" w:hAnsi="Times New Roman" w:cs="Times New Roman"/>
                <w:szCs w:val="24"/>
              </w:rPr>
              <w:t>.</w:t>
            </w:r>
            <w:r w:rsidR="005D272E" w:rsidRPr="00DC471E">
              <w:rPr>
                <w:rFonts w:ascii="Times New Roman" w:hAnsi="Times New Roman" w:cs="Times New Roman"/>
                <w:szCs w:val="24"/>
              </w:rPr>
              <w:t xml:space="preserve"> 1. W przypadkach, o których </w:t>
            </w:r>
            <w:r w:rsidR="005D272E" w:rsidRPr="002D2ACD">
              <w:rPr>
                <w:rFonts w:ascii="Times New Roman" w:hAnsi="Times New Roman" w:cs="Times New Roman"/>
                <w:szCs w:val="24"/>
              </w:rPr>
              <w:t>mowa w art. 1</w:t>
            </w:r>
            <w:r w:rsidR="00CE3F85">
              <w:rPr>
                <w:rFonts w:ascii="Times New Roman" w:hAnsi="Times New Roman" w:cs="Times New Roman"/>
                <w:szCs w:val="24"/>
              </w:rPr>
              <w:t>7</w:t>
            </w:r>
            <w:r w:rsidR="005D272E" w:rsidRPr="002D2ACD">
              <w:rPr>
                <w:rFonts w:ascii="Times New Roman" w:hAnsi="Times New Roman" w:cs="Times New Roman"/>
                <w:szCs w:val="24"/>
              </w:rPr>
              <w:t xml:space="preserve"> ust. 1,  podmiot wypłacający, o którym  mowa w art. 13 ust. 4, ustawy zmienianej w art. 4, jest</w:t>
            </w:r>
            <w:r w:rsidR="005D272E" w:rsidRPr="00DC471E">
              <w:rPr>
                <w:rFonts w:ascii="Times New Roman" w:hAnsi="Times New Roman" w:cs="Times New Roman"/>
                <w:szCs w:val="24"/>
              </w:rPr>
              <w:t xml:space="preserve"> obowiązany do pisemnego wezwania przedsiębiorstw</w:t>
            </w:r>
            <w:r w:rsidR="00F55A66">
              <w:rPr>
                <w:rFonts w:ascii="Times New Roman" w:hAnsi="Times New Roman" w:cs="Times New Roman"/>
                <w:szCs w:val="24"/>
              </w:rPr>
              <w:t>a</w:t>
            </w:r>
            <w:r w:rsidR="005D272E" w:rsidRPr="00DC471E">
              <w:rPr>
                <w:rFonts w:ascii="Times New Roman" w:hAnsi="Times New Roman" w:cs="Times New Roman"/>
                <w:szCs w:val="24"/>
              </w:rPr>
              <w:t xml:space="preserve"> energetycznego, które przed dniem wejścia w życie niniejszej ustawy złożyło wniosek o rozliczenie wyrównania, o którym mowa w art. 12a  ustawy zmienianej w art. 4, do złożenia w terminie 14 dni od dnia otrzymania wezwania nowego wniosku o rozliczenie wyrównania, zgodnie z art. 12b ustawy zmienianej w art. 4. w brzmieniu nadanym niniejszą ustawą. Złożone i nierozpatrzone przed dniem wejścia w życie niniejszej ustawy wnioski o rozliczenie wyrównania pozostawia się bez rozpoznania. </w:t>
            </w:r>
          </w:p>
          <w:p w14:paraId="3BF13CF4" w14:textId="77777777" w:rsidR="005D272E" w:rsidRPr="00DC471E" w:rsidRDefault="005D272E" w:rsidP="005D272E">
            <w:pPr>
              <w:pStyle w:val="ARTartustawynprozporzdzenia"/>
              <w:spacing w:before="0"/>
              <w:ind w:firstLine="567"/>
              <w:rPr>
                <w:rFonts w:ascii="Times New Roman" w:hAnsi="Times New Roman" w:cs="Times New Roman"/>
                <w:szCs w:val="24"/>
              </w:rPr>
            </w:pPr>
            <w:r w:rsidRPr="00DC471E">
              <w:rPr>
                <w:rFonts w:ascii="Times New Roman" w:hAnsi="Times New Roman" w:cs="Times New Roman"/>
                <w:szCs w:val="24"/>
              </w:rPr>
              <w:t>2. Niezastosowanie się do wezwania, o którym mowa w ust. 1, skutkuje uznaniem niezłożenia wniosku o rozliczenie wyrównania w terminie oraz uznaniem wypłaconego wyrównania za otrzymane nienależnie i obowiązkiem zwrotu otrzymanych przez przedsiębiorstwo energetyczne, o którym mowa w ust. 1, środków w całości wraz z odsetkami liczonymi jak dla zaległości podatkowych, w terminie 30 dni od dnia otrzymania wezwania.</w:t>
            </w:r>
          </w:p>
          <w:p w14:paraId="30BC350F" w14:textId="7C32E789" w:rsidR="005D272E" w:rsidRPr="00DC471E" w:rsidRDefault="005D272E" w:rsidP="005D272E">
            <w:pPr>
              <w:pStyle w:val="ARTartustawynprozporzdzenia"/>
              <w:spacing w:before="0"/>
              <w:ind w:firstLine="567"/>
              <w:rPr>
                <w:rFonts w:ascii="Times New Roman" w:hAnsi="Times New Roman" w:cs="Times New Roman"/>
                <w:szCs w:val="24"/>
              </w:rPr>
            </w:pPr>
            <w:r w:rsidRPr="00DC471E">
              <w:rPr>
                <w:rFonts w:ascii="Times New Roman" w:hAnsi="Times New Roman" w:cs="Times New Roman"/>
                <w:szCs w:val="24"/>
              </w:rPr>
              <w:t>3. W przypadku gdy przedsiębiorstwo energetyczne nie zwróciło nienależnie otrzymanego wyrównania zgodnie z ust. 2, podmiot wypłacający wydaje decyzję administracyjną określającą wysokość nienależnie pobranej kwoty odpowiednio rekompensaty lub wyrównania podlegających zwrotowi oraz termin dokonania tego zwrotu.</w:t>
            </w:r>
            <w:r>
              <w:rPr>
                <w:rFonts w:ascii="Times New Roman" w:hAnsi="Times New Roman" w:cs="Times New Roman"/>
                <w:szCs w:val="24"/>
              </w:rPr>
              <w:t>”</w:t>
            </w:r>
            <w:r w:rsidR="00CE3F85">
              <w:rPr>
                <w:rFonts w:ascii="Times New Roman" w:hAnsi="Times New Roman" w:cs="Times New Roman"/>
                <w:szCs w:val="24"/>
              </w:rPr>
              <w:t>;</w:t>
            </w:r>
          </w:p>
          <w:p w14:paraId="64AAEA8E" w14:textId="3F4C40D0" w:rsidR="00B71F49" w:rsidRPr="00B71F49" w:rsidRDefault="00B71F49" w:rsidP="004547E3">
            <w:pPr>
              <w:pStyle w:val="ARTartustawynprozporzdzenia"/>
              <w:spacing w:before="0"/>
              <w:ind w:firstLine="567"/>
              <w:rPr>
                <w:rStyle w:val="Nagwek1Znak"/>
                <w:rFonts w:ascii="Times New Roman" w:hAnsi="Times New Roman" w:cs="Times New Roman"/>
                <w:b w:val="0"/>
                <w:bCs w:val="0"/>
                <w:szCs w:val="24"/>
              </w:rPr>
            </w:pPr>
          </w:p>
        </w:tc>
      </w:tr>
    </w:tbl>
    <w:p w14:paraId="6AC3180D" w14:textId="48F7000D" w:rsidR="00C92727" w:rsidRDefault="00C92727" w:rsidP="00C92727">
      <w:pPr>
        <w:pStyle w:val="Akapitzlist"/>
        <w:numPr>
          <w:ilvl w:val="0"/>
          <w:numId w:val="1"/>
        </w:numPr>
        <w:ind w:left="426" w:hanging="426"/>
      </w:pPr>
      <w:r w:rsidRPr="000D7432">
        <w:t>art. 1</w:t>
      </w:r>
      <w:r>
        <w:t>9</w:t>
      </w:r>
      <w:r w:rsidRPr="000D7432">
        <w:t xml:space="preserve"> otrzymuje brzmienie</w:t>
      </w:r>
      <w: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C92727" w14:paraId="3C49EE34" w14:textId="77777777" w:rsidTr="004547E3">
        <w:tc>
          <w:tcPr>
            <w:tcW w:w="562" w:type="dxa"/>
          </w:tcPr>
          <w:p w14:paraId="597E87DB" w14:textId="77777777" w:rsidR="00C92727" w:rsidRDefault="00C92727" w:rsidP="004547E3">
            <w:pPr>
              <w:pStyle w:val="ARTartustawynprozporzdzenia"/>
              <w:ind w:firstLine="0"/>
              <w:rPr>
                <w:rStyle w:val="Nagwek1Znak"/>
                <w:rFonts w:ascii="Times New Roman" w:hAnsi="Times New Roman" w:cs="Times New Roman"/>
              </w:rPr>
            </w:pPr>
          </w:p>
        </w:tc>
        <w:tc>
          <w:tcPr>
            <w:tcW w:w="8482" w:type="dxa"/>
          </w:tcPr>
          <w:p w14:paraId="3B8601EB" w14:textId="454FC6E1" w:rsidR="00A62190" w:rsidRPr="00DC471E" w:rsidRDefault="00A62190" w:rsidP="00A62190">
            <w:pPr>
              <w:pStyle w:val="ARTartustawynprozporzdzenia"/>
              <w:spacing w:before="0"/>
              <w:ind w:firstLine="567"/>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b/>
                <w:bCs/>
                <w:szCs w:val="24"/>
              </w:rPr>
              <w:t>Art. 19.</w:t>
            </w:r>
            <w:r w:rsidR="00C346F4">
              <w:rPr>
                <w:rFonts w:ascii="Times New Roman" w:hAnsi="Times New Roman" w:cs="Times New Roman"/>
                <w:b/>
                <w:bCs/>
                <w:szCs w:val="24"/>
              </w:rPr>
              <w:t xml:space="preserve"> </w:t>
            </w:r>
            <w:r w:rsidRPr="00DC471E">
              <w:rPr>
                <w:rFonts w:ascii="Times New Roman" w:hAnsi="Times New Roman" w:cs="Times New Roman"/>
                <w:szCs w:val="24"/>
              </w:rPr>
              <w:t xml:space="preserve">1. Bank Gospodarstwa Krajowego w terminie 14 dni od dnia wejścia w życie niniejszej ustawy opracowuje projekt zmiany planu finansowego Funduszu </w:t>
            </w:r>
            <w:r w:rsidRPr="00DC471E">
              <w:rPr>
                <w:rFonts w:ascii="Times New Roman" w:hAnsi="Times New Roman" w:cs="Times New Roman"/>
                <w:szCs w:val="24"/>
              </w:rPr>
              <w:lastRenderedPageBreak/>
              <w:t xml:space="preserve">Przeciwdziałania COVID-19, o którym mowa w art. 65 ust. 1 ustawy z dnia 31 marca 2020 r. o zmianie ustawy o szczególnych rozwiązaniach związanych z zapobieganiem, przeciwdziałaniem i zwalczaniem COVID-19, innych chorób zakaźnych oraz wywołanych nimi sytuacji kryzysowych oraz niektórych innych ustaw (Dz.U. poz. 568, z </w:t>
            </w:r>
            <w:proofErr w:type="spellStart"/>
            <w:r w:rsidRPr="00DC471E">
              <w:rPr>
                <w:rFonts w:ascii="Times New Roman" w:hAnsi="Times New Roman" w:cs="Times New Roman"/>
                <w:szCs w:val="24"/>
              </w:rPr>
              <w:t>późn</w:t>
            </w:r>
            <w:proofErr w:type="spellEnd"/>
            <w:r w:rsidRPr="00DC471E">
              <w:rPr>
                <w:rFonts w:ascii="Times New Roman" w:hAnsi="Times New Roman" w:cs="Times New Roman"/>
                <w:szCs w:val="24"/>
              </w:rPr>
              <w:t>. zm.) i przedstawia go do:</w:t>
            </w:r>
          </w:p>
          <w:p w14:paraId="1F045B1B" w14:textId="77777777" w:rsidR="00A62190" w:rsidRPr="00DC471E" w:rsidRDefault="00A62190" w:rsidP="00A62190">
            <w:pPr>
              <w:pStyle w:val="ARTartustawynprozporzdzenia"/>
              <w:ind w:left="567" w:hanging="567"/>
              <w:rPr>
                <w:rFonts w:ascii="Times New Roman" w:hAnsi="Times New Roman" w:cs="Times New Roman"/>
                <w:szCs w:val="24"/>
              </w:rPr>
            </w:pPr>
            <w:r w:rsidRPr="00DC471E">
              <w:rPr>
                <w:rFonts w:ascii="Times New Roman" w:hAnsi="Times New Roman" w:cs="Times New Roman"/>
                <w:szCs w:val="24"/>
              </w:rPr>
              <w:t>1)</w:t>
            </w:r>
            <w:r w:rsidRPr="00DC471E">
              <w:rPr>
                <w:rFonts w:ascii="Times New Roman" w:hAnsi="Times New Roman" w:cs="Times New Roman"/>
                <w:szCs w:val="24"/>
              </w:rPr>
              <w:tab/>
              <w:t>uzgodnienia - ministrowi właściwemu do spraw finansów publicznych,</w:t>
            </w:r>
          </w:p>
          <w:p w14:paraId="0527E045" w14:textId="77777777" w:rsidR="00A62190" w:rsidRPr="00DC471E" w:rsidRDefault="00A62190" w:rsidP="00A62190">
            <w:pPr>
              <w:pStyle w:val="ARTartustawynprozporzdzenia"/>
              <w:ind w:left="567" w:hanging="567"/>
              <w:rPr>
                <w:rFonts w:ascii="Times New Roman" w:hAnsi="Times New Roman" w:cs="Times New Roman"/>
                <w:szCs w:val="24"/>
              </w:rPr>
            </w:pPr>
            <w:r w:rsidRPr="00DC471E">
              <w:rPr>
                <w:rFonts w:ascii="Times New Roman" w:hAnsi="Times New Roman" w:cs="Times New Roman"/>
                <w:szCs w:val="24"/>
              </w:rPr>
              <w:t>2)</w:t>
            </w:r>
            <w:r w:rsidRPr="00DC471E">
              <w:rPr>
                <w:rFonts w:ascii="Times New Roman" w:hAnsi="Times New Roman" w:cs="Times New Roman"/>
                <w:szCs w:val="24"/>
              </w:rPr>
              <w:tab/>
              <w:t xml:space="preserve">zatwierdzenia - Prezesowi Rady Ministrów. </w:t>
            </w:r>
          </w:p>
          <w:p w14:paraId="65D37927" w14:textId="77777777" w:rsidR="00A62190" w:rsidRDefault="00A62190" w:rsidP="00A62190">
            <w:pPr>
              <w:pStyle w:val="ARTartustawynprozporzdzenia"/>
              <w:spacing w:before="0"/>
              <w:ind w:firstLine="567"/>
              <w:rPr>
                <w:rFonts w:ascii="Times New Roman" w:hAnsi="Times New Roman" w:cs="Times New Roman"/>
                <w:szCs w:val="24"/>
              </w:rPr>
            </w:pPr>
            <w:r w:rsidRPr="00DC471E">
              <w:rPr>
                <w:rFonts w:ascii="Times New Roman" w:hAnsi="Times New Roman" w:cs="Times New Roman"/>
                <w:szCs w:val="24"/>
              </w:rPr>
              <w:t>2. Prezes Rady Ministrów zatwierdza zmianę planu finansowego w terminie 14 dni od dnia przedstawienia projektu tej zmiany.</w:t>
            </w:r>
          </w:p>
          <w:p w14:paraId="15997C80" w14:textId="01C722B7" w:rsidR="00C92727" w:rsidRPr="00B71F49" w:rsidRDefault="00A62190" w:rsidP="0033136E">
            <w:pPr>
              <w:pStyle w:val="ARTartustawynprozporzdzenia"/>
              <w:spacing w:before="0"/>
              <w:ind w:firstLine="567"/>
              <w:rPr>
                <w:rStyle w:val="Nagwek1Znak"/>
                <w:rFonts w:ascii="Times New Roman" w:hAnsi="Times New Roman" w:cs="Times New Roman"/>
                <w:b w:val="0"/>
                <w:bCs w:val="0"/>
                <w:szCs w:val="24"/>
              </w:rPr>
            </w:pPr>
            <w:r>
              <w:rPr>
                <w:rFonts w:ascii="Times New Roman" w:hAnsi="Times New Roman" w:cs="Times New Roman"/>
                <w:szCs w:val="24"/>
              </w:rPr>
              <w:t xml:space="preserve">3. </w:t>
            </w:r>
            <w:r w:rsidRPr="003618A3">
              <w:rPr>
                <w:rFonts w:ascii="Times New Roman" w:hAnsi="Times New Roman" w:cs="Times New Roman"/>
                <w:szCs w:val="24"/>
              </w:rPr>
              <w:t xml:space="preserve">Dysponent Funduszu Wypłaty Różnicy Ceny, o którym mowa w art. 11 ust. 1 ustawy z dnia 28 grudnia 2018 r. o zmianie ustawy o podatku akcyzowym oraz niektórych innych ustaw (Dz. U. poz. 2538) w terminie </w:t>
            </w:r>
            <w:r>
              <w:rPr>
                <w:rFonts w:ascii="Times New Roman" w:hAnsi="Times New Roman" w:cs="Times New Roman"/>
                <w:szCs w:val="24"/>
              </w:rPr>
              <w:t>14</w:t>
            </w:r>
            <w:r w:rsidRPr="003618A3">
              <w:rPr>
                <w:rFonts w:ascii="Times New Roman" w:hAnsi="Times New Roman" w:cs="Times New Roman"/>
                <w:szCs w:val="24"/>
              </w:rPr>
              <w:t xml:space="preserve"> dni od dnia wejścia w życie niniejszej ustawy dokonuje zmiany planu finansowego tego Funduszu celem dostosowania go do zmian wprowadzanych w ustaw</w:t>
            </w:r>
            <w:r>
              <w:rPr>
                <w:rFonts w:ascii="Times New Roman" w:hAnsi="Times New Roman" w:cs="Times New Roman"/>
                <w:szCs w:val="24"/>
              </w:rPr>
              <w:t>ie</w:t>
            </w:r>
            <w:r w:rsidRPr="003618A3">
              <w:rPr>
                <w:rFonts w:ascii="Times New Roman" w:hAnsi="Times New Roman" w:cs="Times New Roman"/>
                <w:szCs w:val="24"/>
              </w:rPr>
              <w:t xml:space="preserve"> zmienian</w:t>
            </w:r>
            <w:r>
              <w:rPr>
                <w:rFonts w:ascii="Times New Roman" w:hAnsi="Times New Roman" w:cs="Times New Roman"/>
                <w:szCs w:val="24"/>
              </w:rPr>
              <w:t>ej</w:t>
            </w:r>
            <w:r w:rsidRPr="003618A3">
              <w:rPr>
                <w:rFonts w:ascii="Times New Roman" w:hAnsi="Times New Roman" w:cs="Times New Roman"/>
                <w:szCs w:val="24"/>
              </w:rPr>
              <w:t xml:space="preserve"> w art. </w:t>
            </w:r>
            <w:r>
              <w:rPr>
                <w:rFonts w:ascii="Times New Roman" w:hAnsi="Times New Roman" w:cs="Times New Roman"/>
                <w:szCs w:val="24"/>
              </w:rPr>
              <w:t>3</w:t>
            </w:r>
            <w:r w:rsidRPr="003618A3">
              <w:rPr>
                <w:rFonts w:ascii="Times New Roman" w:hAnsi="Times New Roman" w:cs="Times New Roman"/>
                <w:szCs w:val="24"/>
              </w:rPr>
              <w:t>. Zmiana ta nie wymaga opinii sejmowej komisji do spraw budżetu.</w:t>
            </w:r>
            <w:r w:rsidR="00F55A66">
              <w:rPr>
                <w:rFonts w:ascii="Times New Roman" w:hAnsi="Times New Roman" w:cs="Times New Roman"/>
                <w:szCs w:val="24"/>
              </w:rPr>
              <w:t>”</w:t>
            </w:r>
            <w:r w:rsidR="00CE3F85">
              <w:rPr>
                <w:rFonts w:ascii="Times New Roman" w:hAnsi="Times New Roman" w:cs="Times New Roman"/>
                <w:szCs w:val="24"/>
              </w:rPr>
              <w:t>;</w:t>
            </w:r>
          </w:p>
        </w:tc>
      </w:tr>
      <w:tr w:rsidR="007F7652" w14:paraId="5BCF8FA5" w14:textId="77777777" w:rsidTr="002E2D8B">
        <w:tc>
          <w:tcPr>
            <w:tcW w:w="562" w:type="dxa"/>
          </w:tcPr>
          <w:p w14:paraId="5F83C373" w14:textId="77777777" w:rsidR="007F7652" w:rsidRPr="0033136E" w:rsidRDefault="007F7652" w:rsidP="0033136E">
            <w:pPr>
              <w:rPr>
                <w:rStyle w:val="Nagwek1Znak"/>
                <w:rFonts w:ascii="Times New Roman" w:hAnsi="Times New Roman" w:cs="Times New Roman"/>
              </w:rPr>
            </w:pPr>
          </w:p>
        </w:tc>
        <w:tc>
          <w:tcPr>
            <w:tcW w:w="8482" w:type="dxa"/>
          </w:tcPr>
          <w:p w14:paraId="11754B1F" w14:textId="488E324F" w:rsidR="007F7652" w:rsidRPr="00634102" w:rsidRDefault="007F7652" w:rsidP="002E2D8B">
            <w:pPr>
              <w:pStyle w:val="ARTartustawynprozporzdzenia"/>
              <w:ind w:firstLine="0"/>
              <w:rPr>
                <w:rStyle w:val="Nagwek1Znak"/>
                <w:rFonts w:ascii="Times New Roman" w:hAnsi="Times New Roman" w:cs="Times New Roman"/>
                <w:b w:val="0"/>
                <w:bCs w:val="0"/>
              </w:rPr>
            </w:pPr>
          </w:p>
        </w:tc>
      </w:tr>
    </w:tbl>
    <w:p w14:paraId="58B4D8EA" w14:textId="395E92CF" w:rsidR="00844EAF" w:rsidRDefault="00844EAF" w:rsidP="00844EAF">
      <w:pPr>
        <w:pStyle w:val="Akapitzlist"/>
        <w:numPr>
          <w:ilvl w:val="0"/>
          <w:numId w:val="1"/>
        </w:numPr>
        <w:ind w:left="426" w:hanging="426"/>
      </w:pPr>
      <w:r>
        <w:t>skreśla się art. 20</w:t>
      </w:r>
      <w:r w:rsidR="00CE3F85">
        <w:t>;</w:t>
      </w:r>
    </w:p>
    <w:p w14:paraId="64E20C6B" w14:textId="58B3A064" w:rsidR="00844EAF" w:rsidRDefault="00844EAF" w:rsidP="00844EAF">
      <w:pPr>
        <w:pStyle w:val="Akapitzlist"/>
        <w:numPr>
          <w:ilvl w:val="0"/>
          <w:numId w:val="1"/>
        </w:numPr>
        <w:ind w:left="426" w:hanging="426"/>
      </w:pPr>
      <w:r>
        <w:t>skreśla się art. 21</w:t>
      </w:r>
      <w:r w:rsidR="00CE3F85">
        <w:t>;</w:t>
      </w:r>
    </w:p>
    <w:p w14:paraId="636687D1" w14:textId="7046E63E" w:rsidR="00844EAF" w:rsidRDefault="00844EAF" w:rsidP="00844EAF">
      <w:pPr>
        <w:pStyle w:val="Akapitzlist"/>
        <w:numPr>
          <w:ilvl w:val="0"/>
          <w:numId w:val="1"/>
        </w:numPr>
        <w:ind w:left="426" w:hanging="426"/>
      </w:pPr>
      <w:r>
        <w:t>skreśla się art. 22</w:t>
      </w:r>
      <w:r w:rsidR="00CE3F85">
        <w:t>;</w:t>
      </w:r>
    </w:p>
    <w:p w14:paraId="51792085" w14:textId="0DC08ED2" w:rsidR="00844EAF" w:rsidRDefault="00844EAF" w:rsidP="00844EAF">
      <w:pPr>
        <w:pStyle w:val="Akapitzlist"/>
        <w:numPr>
          <w:ilvl w:val="0"/>
          <w:numId w:val="1"/>
        </w:numPr>
        <w:ind w:left="426" w:hanging="426"/>
      </w:pPr>
      <w:r>
        <w:t>skreśla się art. 23</w:t>
      </w:r>
      <w:r w:rsidR="00CE3F85">
        <w:t>;</w:t>
      </w:r>
    </w:p>
    <w:p w14:paraId="4BA95BB7" w14:textId="6D0957BF" w:rsidR="00844EAF" w:rsidRDefault="00844EAF" w:rsidP="00844EAF">
      <w:pPr>
        <w:pStyle w:val="Akapitzlist"/>
        <w:numPr>
          <w:ilvl w:val="0"/>
          <w:numId w:val="1"/>
        </w:numPr>
        <w:ind w:left="426" w:hanging="426"/>
      </w:pPr>
      <w:r>
        <w:t>skreśla się art. 2</w:t>
      </w:r>
      <w:r w:rsidR="00C05848">
        <w:t>4</w:t>
      </w:r>
      <w:r w:rsidR="00CE3F85">
        <w:t>;</w:t>
      </w:r>
    </w:p>
    <w:p w14:paraId="12FB551E" w14:textId="45544E68" w:rsidR="00C05848" w:rsidRDefault="00C05848" w:rsidP="00C05848">
      <w:pPr>
        <w:pStyle w:val="Akapitzlist"/>
        <w:numPr>
          <w:ilvl w:val="0"/>
          <w:numId w:val="1"/>
        </w:numPr>
        <w:ind w:left="426" w:hanging="426"/>
      </w:pPr>
      <w:r>
        <w:t>skreśla się art. 25.</w:t>
      </w:r>
    </w:p>
    <w:p w14:paraId="391E925F" w14:textId="25E66495" w:rsidR="00844EAF" w:rsidRDefault="00370473" w:rsidP="00C05848">
      <w:pPr>
        <w:pStyle w:val="Akapitzlist"/>
        <w:numPr>
          <w:ilvl w:val="0"/>
          <w:numId w:val="1"/>
        </w:numPr>
        <w:ind w:left="426" w:hanging="426"/>
      </w:pPr>
      <w:r>
        <w:t>a</w:t>
      </w:r>
      <w:r w:rsidR="00C05848">
        <w:t>rt. 26 otrzymuje brzmienie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82"/>
      </w:tblGrid>
      <w:tr w:rsidR="007F7652" w14:paraId="6AADFF36" w14:textId="77777777" w:rsidTr="002E2D8B">
        <w:tc>
          <w:tcPr>
            <w:tcW w:w="562" w:type="dxa"/>
          </w:tcPr>
          <w:p w14:paraId="585C0464" w14:textId="77777777" w:rsidR="007F7652" w:rsidRDefault="007F7652" w:rsidP="002E2D8B">
            <w:pPr>
              <w:pStyle w:val="ARTartustawynprozporzdzenia"/>
              <w:ind w:firstLine="0"/>
              <w:rPr>
                <w:rStyle w:val="Nagwek1Znak"/>
                <w:rFonts w:ascii="Times New Roman" w:hAnsi="Times New Roman" w:cs="Times New Roman"/>
              </w:rPr>
            </w:pPr>
          </w:p>
        </w:tc>
        <w:tc>
          <w:tcPr>
            <w:tcW w:w="8482" w:type="dxa"/>
          </w:tcPr>
          <w:p w14:paraId="2379EDE1" w14:textId="4F8B69D9" w:rsidR="00C47C24" w:rsidRPr="00DC471E" w:rsidRDefault="007F7652" w:rsidP="00C47C24">
            <w:pPr>
              <w:pStyle w:val="ARTartustawynprozporzdzenia"/>
              <w:spacing w:before="0"/>
              <w:rPr>
                <w:rFonts w:ascii="Times New Roman" w:hAnsi="Times New Roman" w:cs="Times New Roman"/>
                <w:szCs w:val="24"/>
              </w:rPr>
            </w:pPr>
            <w:r>
              <w:rPr>
                <w:rStyle w:val="Nagwek1Znak"/>
                <w:rFonts w:ascii="Times New Roman" w:hAnsi="Times New Roman" w:cs="Times New Roman"/>
              </w:rPr>
              <w:t>„</w:t>
            </w:r>
            <w:r w:rsidRPr="00797407">
              <w:rPr>
                <w:rStyle w:val="Nagwek1Znak"/>
                <w:rFonts w:ascii="Times New Roman" w:hAnsi="Times New Roman" w:cs="Times New Roman"/>
              </w:rPr>
              <w:t xml:space="preserve">Art. </w:t>
            </w:r>
            <w:r w:rsidR="00C47C24">
              <w:rPr>
                <w:rStyle w:val="Nagwek1Znak"/>
                <w:rFonts w:ascii="Times New Roman" w:hAnsi="Times New Roman" w:cs="Times New Roman"/>
              </w:rPr>
              <w:t>26</w:t>
            </w:r>
            <w:r w:rsidRPr="00797407">
              <w:rPr>
                <w:rFonts w:ascii="Times New Roman" w:hAnsi="Times New Roman" w:cs="Times New Roman"/>
              </w:rPr>
              <w:t xml:space="preserve"> </w:t>
            </w:r>
            <w:r w:rsidR="00C47C24" w:rsidRPr="00DC471E">
              <w:rPr>
                <w:rFonts w:ascii="Times New Roman" w:hAnsi="Times New Roman" w:cs="Times New Roman"/>
                <w:szCs w:val="24"/>
              </w:rPr>
              <w:t>Ustawa wchodzi w życie</w:t>
            </w:r>
            <w:r w:rsidR="00C47C24">
              <w:rPr>
                <w:rFonts w:ascii="Times New Roman" w:hAnsi="Times New Roman" w:cs="Times New Roman"/>
                <w:szCs w:val="24"/>
              </w:rPr>
              <w:t xml:space="preserve"> z dniem 31 grudnia 2023 r.”</w:t>
            </w:r>
            <w:r w:rsidR="00CE3F85">
              <w:rPr>
                <w:rFonts w:ascii="Times New Roman" w:hAnsi="Times New Roman" w:cs="Times New Roman"/>
                <w:szCs w:val="24"/>
              </w:rPr>
              <w:t>.</w:t>
            </w:r>
          </w:p>
          <w:p w14:paraId="52D25905" w14:textId="05CD6618" w:rsidR="007F7652" w:rsidRPr="00634102" w:rsidRDefault="007F7652" w:rsidP="002E2D8B">
            <w:pPr>
              <w:pStyle w:val="ARTartustawynprozporzdzenia"/>
              <w:ind w:firstLine="0"/>
              <w:rPr>
                <w:rStyle w:val="Nagwek1Znak"/>
                <w:rFonts w:ascii="Times New Roman" w:hAnsi="Times New Roman" w:cs="Times New Roman"/>
                <w:b w:val="0"/>
                <w:bCs w:val="0"/>
              </w:rPr>
            </w:pPr>
          </w:p>
        </w:tc>
      </w:tr>
    </w:tbl>
    <w:p w14:paraId="3024B820" w14:textId="77777777" w:rsidR="007F7652" w:rsidRDefault="007F7652" w:rsidP="007F7652">
      <w:pPr>
        <w:rPr>
          <w:rFonts w:cs="Times New Roman"/>
          <w:szCs w:val="24"/>
        </w:rPr>
      </w:pPr>
    </w:p>
    <w:p w14:paraId="15E10BF0" w14:textId="77777777" w:rsidR="00634102" w:rsidRPr="00EF4614" w:rsidRDefault="00634102" w:rsidP="00EF4614">
      <w:pPr>
        <w:rPr>
          <w:rFonts w:cs="Times New Roman"/>
          <w:szCs w:val="24"/>
        </w:rPr>
      </w:pPr>
    </w:p>
    <w:sectPr w:rsidR="00634102" w:rsidRPr="00EF4614" w:rsidSect="00521618">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ED89" w14:textId="77777777" w:rsidR="000F0440" w:rsidRDefault="000F0440" w:rsidP="00FC5C89">
      <w:pPr>
        <w:spacing w:line="240" w:lineRule="auto"/>
      </w:pPr>
      <w:r>
        <w:separator/>
      </w:r>
    </w:p>
  </w:endnote>
  <w:endnote w:type="continuationSeparator" w:id="0">
    <w:p w14:paraId="2A823695" w14:textId="77777777" w:rsidR="000F0440" w:rsidRDefault="000F0440" w:rsidP="00FC5C89">
      <w:pPr>
        <w:spacing w:line="240" w:lineRule="auto"/>
      </w:pPr>
      <w:r>
        <w:continuationSeparator/>
      </w:r>
    </w:p>
  </w:endnote>
  <w:endnote w:type="continuationNotice" w:id="1">
    <w:p w14:paraId="76C8540E" w14:textId="77777777" w:rsidR="000F0440" w:rsidRDefault="000F04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FBCD" w14:textId="77777777" w:rsidR="000F0440" w:rsidRDefault="000F0440" w:rsidP="00FC5C89">
      <w:pPr>
        <w:spacing w:line="240" w:lineRule="auto"/>
      </w:pPr>
      <w:r>
        <w:separator/>
      </w:r>
    </w:p>
  </w:footnote>
  <w:footnote w:type="continuationSeparator" w:id="0">
    <w:p w14:paraId="6BA8333C" w14:textId="77777777" w:rsidR="000F0440" w:rsidRDefault="000F0440" w:rsidP="00FC5C89">
      <w:pPr>
        <w:spacing w:line="240" w:lineRule="auto"/>
      </w:pPr>
      <w:r>
        <w:continuationSeparator/>
      </w:r>
    </w:p>
  </w:footnote>
  <w:footnote w:type="continuationNotice" w:id="1">
    <w:p w14:paraId="72F75679" w14:textId="77777777" w:rsidR="000F0440" w:rsidRDefault="000F0440">
      <w:pPr>
        <w:spacing w:line="240" w:lineRule="auto"/>
      </w:pPr>
    </w:p>
  </w:footnote>
  <w:footnote w:id="2">
    <w:p w14:paraId="41726829" w14:textId="77777777" w:rsidR="003608C1" w:rsidRDefault="003608C1" w:rsidP="003608C1">
      <w:pPr>
        <w:pStyle w:val="ODNONIKtreodnonika"/>
      </w:pPr>
      <w:r>
        <w:rPr>
          <w:rStyle w:val="Odwoanieprzypisudolnego"/>
        </w:rPr>
        <w:footnoteRef/>
      </w:r>
      <w:r>
        <w:t xml:space="preserve"> </w:t>
      </w:r>
      <w:r w:rsidRPr="00EA6DB6">
        <w:t>Zmiany tekstu jednolitego wymienionej ustawy zostały ogłoszone w Dz. U. z 2022 r. poz. 1301, 1692, 1967, 2127, 2180, 2600, 2640 i 2687 oraz z 2023 r. poz. 556, 614, 852, 1059, 1130, 1193, 1369, 1429, 1523 i 1681</w:t>
      </w:r>
      <w:r>
        <w:t>.</w:t>
      </w:r>
    </w:p>
  </w:footnote>
  <w:footnote w:id="3">
    <w:p w14:paraId="3E1971EB" w14:textId="77777777" w:rsidR="00343673" w:rsidRDefault="00343673" w:rsidP="00343673">
      <w:pPr>
        <w:pStyle w:val="ODNONIKtreodnonika"/>
      </w:pPr>
      <w:r>
        <w:rPr>
          <w:rStyle w:val="Odwoanieprzypisudolnego"/>
        </w:rPr>
        <w:footnoteRef/>
      </w:r>
      <w:r>
        <w:t xml:space="preserve"> </w:t>
      </w:r>
      <w:r w:rsidRPr="00EA6DB6">
        <w:t xml:space="preserve">Zmiany tekstu jednolitego wymienionej ustawy zostały ogłoszone w </w:t>
      </w:r>
      <w:r w:rsidRPr="00846BC3">
        <w:t>Dz.U. z 2022 r. poz. 2687</w:t>
      </w:r>
      <w:r w:rsidRPr="00EA6DB6">
        <w:t xml:space="preserve"> i 2745 oraz z 2023 r. poz. 28, 185, 326, 605, 641, 658, 825, 1059, 1114, 1130, 1407, 1414, 1429, 1523, 1617, 1667, 1675, 1705, 1723, 1787 i 1843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B30B" w14:textId="77777777" w:rsidR="00EF1889" w:rsidRPr="00B371CC" w:rsidRDefault="00D0714F" w:rsidP="00521618">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D63"/>
    <w:multiLevelType w:val="hybridMultilevel"/>
    <w:tmpl w:val="55CAA6D6"/>
    <w:lvl w:ilvl="0" w:tplc="0734D04A">
      <w:start w:val="1"/>
      <w:numFmt w:val="decimal"/>
      <w:lvlText w:val="%1)"/>
      <w:lvlJc w:val="left"/>
      <w:pPr>
        <w:ind w:left="1440" w:hanging="360"/>
      </w:pPr>
      <w:rPr>
        <w:rFonts w:ascii="Times New Roman" w:eastAsiaTheme="minorEastAsia" w:hAnsi="Times New Roman"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D75AEC"/>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4312D4"/>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43017"/>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43608"/>
    <w:multiLevelType w:val="hybridMultilevel"/>
    <w:tmpl w:val="7018A79E"/>
    <w:lvl w:ilvl="0" w:tplc="93300238">
      <w:start w:val="1"/>
      <w:numFmt w:val="lowerLetter"/>
      <w:lvlText w:val="%1)"/>
      <w:lvlJc w:val="left"/>
      <w:pPr>
        <w:ind w:left="1421" w:hanging="57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4850C07"/>
    <w:multiLevelType w:val="hybridMultilevel"/>
    <w:tmpl w:val="C0B471A6"/>
    <w:lvl w:ilvl="0" w:tplc="5F442B9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6D66D8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DE6115"/>
    <w:multiLevelType w:val="hybridMultilevel"/>
    <w:tmpl w:val="46049028"/>
    <w:lvl w:ilvl="0" w:tplc="F1BEB04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EC7EF3"/>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2256E5"/>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C32D96"/>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E0185C"/>
    <w:multiLevelType w:val="hybridMultilevel"/>
    <w:tmpl w:val="F6BE9EAE"/>
    <w:lvl w:ilvl="0" w:tplc="11E2660A">
      <w:start w:val="1"/>
      <w:numFmt w:val="decimal"/>
      <w:lvlText w:val="%1)"/>
      <w:lvlJc w:val="left"/>
      <w:pPr>
        <w:ind w:left="1665" w:hanging="360"/>
      </w:pPr>
    </w:lvl>
    <w:lvl w:ilvl="1" w:tplc="04150019">
      <w:start w:val="1"/>
      <w:numFmt w:val="lowerLetter"/>
      <w:lvlText w:val="%2."/>
      <w:lvlJc w:val="left"/>
      <w:pPr>
        <w:ind w:left="2385" w:hanging="360"/>
      </w:pPr>
    </w:lvl>
    <w:lvl w:ilvl="2" w:tplc="0415001B">
      <w:start w:val="1"/>
      <w:numFmt w:val="lowerRoman"/>
      <w:lvlText w:val="%3."/>
      <w:lvlJc w:val="right"/>
      <w:pPr>
        <w:ind w:left="3105" w:hanging="180"/>
      </w:pPr>
    </w:lvl>
    <w:lvl w:ilvl="3" w:tplc="0415000F">
      <w:start w:val="1"/>
      <w:numFmt w:val="decimal"/>
      <w:lvlText w:val="%4."/>
      <w:lvlJc w:val="left"/>
      <w:pPr>
        <w:ind w:left="3825" w:hanging="360"/>
      </w:pPr>
    </w:lvl>
    <w:lvl w:ilvl="4" w:tplc="04150019">
      <w:start w:val="1"/>
      <w:numFmt w:val="lowerLetter"/>
      <w:lvlText w:val="%5."/>
      <w:lvlJc w:val="left"/>
      <w:pPr>
        <w:ind w:left="4545" w:hanging="360"/>
      </w:pPr>
    </w:lvl>
    <w:lvl w:ilvl="5" w:tplc="0415001B">
      <w:start w:val="1"/>
      <w:numFmt w:val="lowerRoman"/>
      <w:lvlText w:val="%6."/>
      <w:lvlJc w:val="right"/>
      <w:pPr>
        <w:ind w:left="5265" w:hanging="180"/>
      </w:pPr>
    </w:lvl>
    <w:lvl w:ilvl="6" w:tplc="0415000F">
      <w:start w:val="1"/>
      <w:numFmt w:val="decimal"/>
      <w:lvlText w:val="%7."/>
      <w:lvlJc w:val="left"/>
      <w:pPr>
        <w:ind w:left="5985" w:hanging="360"/>
      </w:pPr>
    </w:lvl>
    <w:lvl w:ilvl="7" w:tplc="04150019">
      <w:start w:val="1"/>
      <w:numFmt w:val="lowerLetter"/>
      <w:lvlText w:val="%8."/>
      <w:lvlJc w:val="left"/>
      <w:pPr>
        <w:ind w:left="6705" w:hanging="360"/>
      </w:pPr>
    </w:lvl>
    <w:lvl w:ilvl="8" w:tplc="0415001B">
      <w:start w:val="1"/>
      <w:numFmt w:val="lowerRoman"/>
      <w:lvlText w:val="%9."/>
      <w:lvlJc w:val="right"/>
      <w:pPr>
        <w:ind w:left="7425" w:hanging="180"/>
      </w:pPr>
    </w:lvl>
  </w:abstractNum>
  <w:abstractNum w:abstractNumId="12" w15:restartNumberingAfterBreak="0">
    <w:nsid w:val="17914354"/>
    <w:multiLevelType w:val="hybridMultilevel"/>
    <w:tmpl w:val="4C1C3718"/>
    <w:lvl w:ilvl="0" w:tplc="2BF852DC">
      <w:start w:val="1"/>
      <w:numFmt w:val="decimal"/>
      <w:lvlText w:val="%1)"/>
      <w:lvlJc w:val="left"/>
      <w:pPr>
        <w:ind w:left="1421" w:hanging="57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AB3711F"/>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F36B3F"/>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7438DB"/>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8D6BAD"/>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6C67F8"/>
    <w:multiLevelType w:val="hybridMultilevel"/>
    <w:tmpl w:val="8EFE3CE0"/>
    <w:lvl w:ilvl="0" w:tplc="2EAC01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43A7E7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1A66F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21738B"/>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221BD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6C1D1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8D110E"/>
    <w:multiLevelType w:val="hybridMultilevel"/>
    <w:tmpl w:val="58BC87C4"/>
    <w:lvl w:ilvl="0" w:tplc="514080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2EB8007E"/>
    <w:multiLevelType w:val="hybridMultilevel"/>
    <w:tmpl w:val="0EA0690C"/>
    <w:lvl w:ilvl="0" w:tplc="52C0FF9A">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2C3D2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81081C"/>
    <w:multiLevelType w:val="hybridMultilevel"/>
    <w:tmpl w:val="8174CC9A"/>
    <w:lvl w:ilvl="0" w:tplc="08AC33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414F95"/>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4F3F2B"/>
    <w:multiLevelType w:val="hybridMultilevel"/>
    <w:tmpl w:val="111A8780"/>
    <w:lvl w:ilvl="0" w:tplc="67D6124A">
      <w:start w:val="1"/>
      <w:numFmt w:val="lowerLetter"/>
      <w:lvlText w:val="%1)"/>
      <w:lvlJc w:val="left"/>
      <w:pPr>
        <w:ind w:left="1781" w:hanging="360"/>
      </w:pPr>
      <w:rPr>
        <w:rFonts w:hint="default"/>
      </w:rPr>
    </w:lvl>
    <w:lvl w:ilvl="1" w:tplc="04150019" w:tentative="1">
      <w:start w:val="1"/>
      <w:numFmt w:val="lowerLetter"/>
      <w:lvlText w:val="%2."/>
      <w:lvlJc w:val="left"/>
      <w:pPr>
        <w:ind w:left="2501" w:hanging="360"/>
      </w:pPr>
    </w:lvl>
    <w:lvl w:ilvl="2" w:tplc="0415001B" w:tentative="1">
      <w:start w:val="1"/>
      <w:numFmt w:val="lowerRoman"/>
      <w:lvlText w:val="%3."/>
      <w:lvlJc w:val="right"/>
      <w:pPr>
        <w:ind w:left="3221" w:hanging="180"/>
      </w:pPr>
    </w:lvl>
    <w:lvl w:ilvl="3" w:tplc="0415000F" w:tentative="1">
      <w:start w:val="1"/>
      <w:numFmt w:val="decimal"/>
      <w:lvlText w:val="%4."/>
      <w:lvlJc w:val="left"/>
      <w:pPr>
        <w:ind w:left="3941" w:hanging="360"/>
      </w:pPr>
    </w:lvl>
    <w:lvl w:ilvl="4" w:tplc="04150019" w:tentative="1">
      <w:start w:val="1"/>
      <w:numFmt w:val="lowerLetter"/>
      <w:lvlText w:val="%5."/>
      <w:lvlJc w:val="left"/>
      <w:pPr>
        <w:ind w:left="4661" w:hanging="360"/>
      </w:pPr>
    </w:lvl>
    <w:lvl w:ilvl="5" w:tplc="0415001B" w:tentative="1">
      <w:start w:val="1"/>
      <w:numFmt w:val="lowerRoman"/>
      <w:lvlText w:val="%6."/>
      <w:lvlJc w:val="right"/>
      <w:pPr>
        <w:ind w:left="5381" w:hanging="180"/>
      </w:pPr>
    </w:lvl>
    <w:lvl w:ilvl="6" w:tplc="0415000F" w:tentative="1">
      <w:start w:val="1"/>
      <w:numFmt w:val="decimal"/>
      <w:lvlText w:val="%7."/>
      <w:lvlJc w:val="left"/>
      <w:pPr>
        <w:ind w:left="6101" w:hanging="360"/>
      </w:pPr>
    </w:lvl>
    <w:lvl w:ilvl="7" w:tplc="04150019" w:tentative="1">
      <w:start w:val="1"/>
      <w:numFmt w:val="lowerLetter"/>
      <w:lvlText w:val="%8."/>
      <w:lvlJc w:val="left"/>
      <w:pPr>
        <w:ind w:left="6821" w:hanging="360"/>
      </w:pPr>
    </w:lvl>
    <w:lvl w:ilvl="8" w:tplc="0415001B" w:tentative="1">
      <w:start w:val="1"/>
      <w:numFmt w:val="lowerRoman"/>
      <w:lvlText w:val="%9."/>
      <w:lvlJc w:val="right"/>
      <w:pPr>
        <w:ind w:left="7541" w:hanging="180"/>
      </w:pPr>
    </w:lvl>
  </w:abstractNum>
  <w:abstractNum w:abstractNumId="29" w15:restartNumberingAfterBreak="0">
    <w:nsid w:val="3EA4624B"/>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1D754B"/>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9F65D9"/>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2E5899"/>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EB7C52"/>
    <w:multiLevelType w:val="hybridMultilevel"/>
    <w:tmpl w:val="3D8A5F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AE2141"/>
    <w:multiLevelType w:val="hybridMultilevel"/>
    <w:tmpl w:val="99805864"/>
    <w:lvl w:ilvl="0" w:tplc="EDD2240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3C91660"/>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E232E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F26513"/>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30330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C638E7"/>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4F1973"/>
    <w:multiLevelType w:val="hybridMultilevel"/>
    <w:tmpl w:val="4886CFF6"/>
    <w:lvl w:ilvl="0" w:tplc="2D04623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DD20BE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7737E1"/>
    <w:multiLevelType w:val="hybridMultilevel"/>
    <w:tmpl w:val="04CC54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F8A09A9"/>
    <w:multiLevelType w:val="hybridMultilevel"/>
    <w:tmpl w:val="8F563D28"/>
    <w:lvl w:ilvl="0" w:tplc="2E967F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F91000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C131C0"/>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611AC9"/>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4A5C5C"/>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5757B9"/>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5D39F6"/>
    <w:multiLevelType w:val="hybridMultilevel"/>
    <w:tmpl w:val="3350DB8E"/>
    <w:lvl w:ilvl="0" w:tplc="FFFFFFFF">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5053F98"/>
    <w:multiLevelType w:val="hybridMultilevel"/>
    <w:tmpl w:val="9B2EA39E"/>
    <w:lvl w:ilvl="0" w:tplc="23140B8E">
      <w:start w:val="1"/>
      <w:numFmt w:val="decimal"/>
      <w:lvlText w:val="%1)"/>
      <w:lvlJc w:val="left"/>
      <w:pPr>
        <w:ind w:left="1421" w:hanging="57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15:restartNumberingAfterBreak="0">
    <w:nsid w:val="655B1255"/>
    <w:multiLevelType w:val="hybridMultilevel"/>
    <w:tmpl w:val="586819E4"/>
    <w:lvl w:ilvl="0" w:tplc="361AD61A">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2" w15:restartNumberingAfterBreak="0">
    <w:nsid w:val="676E2C4A"/>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770FD7"/>
    <w:multiLevelType w:val="hybridMultilevel"/>
    <w:tmpl w:val="7DAA746C"/>
    <w:lvl w:ilvl="0" w:tplc="ADE82F5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82653F0"/>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DF0B87"/>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DD604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A3759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56517C"/>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13F4D55"/>
    <w:multiLevelType w:val="hybridMultilevel"/>
    <w:tmpl w:val="10E0A7B6"/>
    <w:lvl w:ilvl="0" w:tplc="B57CD88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06237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774ADA"/>
    <w:multiLevelType w:val="hybridMultilevel"/>
    <w:tmpl w:val="3D8A5F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55225B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DD7D1E"/>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1300110">
    <w:abstractNumId w:val="24"/>
  </w:num>
  <w:num w:numId="2" w16cid:durableId="1783113749">
    <w:abstractNumId w:val="21"/>
  </w:num>
  <w:num w:numId="3" w16cid:durableId="457069837">
    <w:abstractNumId w:val="30"/>
  </w:num>
  <w:num w:numId="4" w16cid:durableId="1419405138">
    <w:abstractNumId w:val="46"/>
  </w:num>
  <w:num w:numId="5" w16cid:durableId="21321984">
    <w:abstractNumId w:val="13"/>
  </w:num>
  <w:num w:numId="6" w16cid:durableId="840202344">
    <w:abstractNumId w:val="36"/>
  </w:num>
  <w:num w:numId="7" w16cid:durableId="1916355995">
    <w:abstractNumId w:val="62"/>
  </w:num>
  <w:num w:numId="8" w16cid:durableId="1420516960">
    <w:abstractNumId w:val="0"/>
  </w:num>
  <w:num w:numId="9" w16cid:durableId="768501151">
    <w:abstractNumId w:val="3"/>
  </w:num>
  <w:num w:numId="10" w16cid:durableId="2017924402">
    <w:abstractNumId w:val="41"/>
  </w:num>
  <w:num w:numId="11" w16cid:durableId="457189387">
    <w:abstractNumId w:val="29"/>
  </w:num>
  <w:num w:numId="12" w16cid:durableId="2034921812">
    <w:abstractNumId w:val="2"/>
  </w:num>
  <w:num w:numId="13" w16cid:durableId="1191185376">
    <w:abstractNumId w:val="58"/>
  </w:num>
  <w:num w:numId="14" w16cid:durableId="1682777505">
    <w:abstractNumId w:val="9"/>
  </w:num>
  <w:num w:numId="15" w16cid:durableId="700478046">
    <w:abstractNumId w:val="63"/>
  </w:num>
  <w:num w:numId="16" w16cid:durableId="1858036732">
    <w:abstractNumId w:val="60"/>
  </w:num>
  <w:num w:numId="17" w16cid:durableId="1741445903">
    <w:abstractNumId w:val="12"/>
  </w:num>
  <w:num w:numId="18" w16cid:durableId="2143232036">
    <w:abstractNumId w:val="10"/>
  </w:num>
  <w:num w:numId="19" w16cid:durableId="1562323340">
    <w:abstractNumId w:val="55"/>
  </w:num>
  <w:num w:numId="20" w16cid:durableId="1609584453">
    <w:abstractNumId w:val="44"/>
  </w:num>
  <w:num w:numId="21" w16cid:durableId="762727308">
    <w:abstractNumId w:val="48"/>
  </w:num>
  <w:num w:numId="22" w16cid:durableId="1890454304">
    <w:abstractNumId w:val="31"/>
  </w:num>
  <w:num w:numId="23" w16cid:durableId="1249777777">
    <w:abstractNumId w:val="6"/>
  </w:num>
  <w:num w:numId="24" w16cid:durableId="1977486597">
    <w:abstractNumId w:val="15"/>
  </w:num>
  <w:num w:numId="25" w16cid:durableId="767895377">
    <w:abstractNumId w:val="14"/>
  </w:num>
  <w:num w:numId="26" w16cid:durableId="975573153">
    <w:abstractNumId w:val="33"/>
  </w:num>
  <w:num w:numId="27" w16cid:durableId="768769366">
    <w:abstractNumId w:val="50"/>
  </w:num>
  <w:num w:numId="28" w16cid:durableId="446508326">
    <w:abstractNumId w:val="28"/>
  </w:num>
  <w:num w:numId="29" w16cid:durableId="1429890506">
    <w:abstractNumId w:val="45"/>
  </w:num>
  <w:num w:numId="30" w16cid:durableId="1865710230">
    <w:abstractNumId w:val="54"/>
  </w:num>
  <w:num w:numId="31" w16cid:durableId="719135709">
    <w:abstractNumId w:val="25"/>
  </w:num>
  <w:num w:numId="32" w16cid:durableId="2108384603">
    <w:abstractNumId w:val="57"/>
  </w:num>
  <w:num w:numId="33" w16cid:durableId="1005741895">
    <w:abstractNumId w:val="39"/>
  </w:num>
  <w:num w:numId="34" w16cid:durableId="1131171782">
    <w:abstractNumId w:val="56"/>
  </w:num>
  <w:num w:numId="35" w16cid:durableId="1388186869">
    <w:abstractNumId w:val="37"/>
  </w:num>
  <w:num w:numId="36" w16cid:durableId="1950308140">
    <w:abstractNumId w:val="19"/>
  </w:num>
  <w:num w:numId="37" w16cid:durableId="1438480583">
    <w:abstractNumId w:val="4"/>
  </w:num>
  <w:num w:numId="38" w16cid:durableId="201092908">
    <w:abstractNumId w:val="35"/>
  </w:num>
  <w:num w:numId="39" w16cid:durableId="1286698071">
    <w:abstractNumId w:val="1"/>
  </w:num>
  <w:num w:numId="40" w16cid:durableId="384838489">
    <w:abstractNumId w:val="22"/>
  </w:num>
  <w:num w:numId="41" w16cid:durableId="86116556">
    <w:abstractNumId w:val="59"/>
  </w:num>
  <w:num w:numId="42" w16cid:durableId="1551576624">
    <w:abstractNumId w:val="26"/>
  </w:num>
  <w:num w:numId="43" w16cid:durableId="2014138076">
    <w:abstractNumId w:val="38"/>
  </w:num>
  <w:num w:numId="44" w16cid:durableId="1508135796">
    <w:abstractNumId w:val="61"/>
  </w:num>
  <w:num w:numId="45" w16cid:durableId="860780141">
    <w:abstractNumId w:val="32"/>
  </w:num>
  <w:num w:numId="46" w16cid:durableId="101649269">
    <w:abstractNumId w:val="8"/>
  </w:num>
  <w:num w:numId="47" w16cid:durableId="537592427">
    <w:abstractNumId w:val="11"/>
  </w:num>
  <w:num w:numId="48" w16cid:durableId="1116483844">
    <w:abstractNumId w:val="52"/>
  </w:num>
  <w:num w:numId="49" w16cid:durableId="1325162053">
    <w:abstractNumId w:val="27"/>
  </w:num>
  <w:num w:numId="50" w16cid:durableId="561329175">
    <w:abstractNumId w:val="18"/>
  </w:num>
  <w:num w:numId="51" w16cid:durableId="149253772">
    <w:abstractNumId w:val="47"/>
  </w:num>
  <w:num w:numId="52" w16cid:durableId="730151093">
    <w:abstractNumId w:val="16"/>
  </w:num>
  <w:num w:numId="53" w16cid:durableId="1827430888">
    <w:abstractNumId w:val="42"/>
  </w:num>
  <w:num w:numId="54" w16cid:durableId="1541164397">
    <w:abstractNumId w:val="20"/>
  </w:num>
  <w:num w:numId="55" w16cid:durableId="1345740132">
    <w:abstractNumId w:val="49"/>
  </w:num>
  <w:num w:numId="56" w16cid:durableId="1187209155">
    <w:abstractNumId w:val="17"/>
  </w:num>
  <w:num w:numId="57" w16cid:durableId="1803232411">
    <w:abstractNumId w:val="40"/>
  </w:num>
  <w:num w:numId="58" w16cid:durableId="410349142">
    <w:abstractNumId w:val="43"/>
  </w:num>
  <w:num w:numId="59" w16cid:durableId="601231017">
    <w:abstractNumId w:val="23"/>
  </w:num>
  <w:num w:numId="60" w16cid:durableId="926309162">
    <w:abstractNumId w:val="51"/>
  </w:num>
  <w:num w:numId="61" w16cid:durableId="1866359186">
    <w:abstractNumId w:val="53"/>
  </w:num>
  <w:num w:numId="62" w16cid:durableId="230039706">
    <w:abstractNumId w:val="7"/>
  </w:num>
  <w:num w:numId="63" w16cid:durableId="530387024">
    <w:abstractNumId w:val="34"/>
  </w:num>
  <w:num w:numId="64" w16cid:durableId="2087023097">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89"/>
    <w:rsid w:val="000027F0"/>
    <w:rsid w:val="000079E6"/>
    <w:rsid w:val="0001215E"/>
    <w:rsid w:val="00012E8C"/>
    <w:rsid w:val="0001616F"/>
    <w:rsid w:val="00016932"/>
    <w:rsid w:val="00020414"/>
    <w:rsid w:val="000223FA"/>
    <w:rsid w:val="000255F2"/>
    <w:rsid w:val="00034FEB"/>
    <w:rsid w:val="000408B8"/>
    <w:rsid w:val="0004276E"/>
    <w:rsid w:val="00042E5A"/>
    <w:rsid w:val="00043022"/>
    <w:rsid w:val="000448AC"/>
    <w:rsid w:val="000449F2"/>
    <w:rsid w:val="00050D43"/>
    <w:rsid w:val="00050DD7"/>
    <w:rsid w:val="00051E64"/>
    <w:rsid w:val="000529A2"/>
    <w:rsid w:val="00053D8A"/>
    <w:rsid w:val="00064D89"/>
    <w:rsid w:val="00065D7F"/>
    <w:rsid w:val="00065F34"/>
    <w:rsid w:val="000671A9"/>
    <w:rsid w:val="00073A59"/>
    <w:rsid w:val="00076448"/>
    <w:rsid w:val="00081256"/>
    <w:rsid w:val="00082873"/>
    <w:rsid w:val="00090322"/>
    <w:rsid w:val="000972B3"/>
    <w:rsid w:val="0009784B"/>
    <w:rsid w:val="000A004A"/>
    <w:rsid w:val="000A0AA6"/>
    <w:rsid w:val="000A14A6"/>
    <w:rsid w:val="000A348A"/>
    <w:rsid w:val="000A3FCB"/>
    <w:rsid w:val="000A6161"/>
    <w:rsid w:val="000B27A4"/>
    <w:rsid w:val="000B3ED7"/>
    <w:rsid w:val="000C0C50"/>
    <w:rsid w:val="000C0EDC"/>
    <w:rsid w:val="000C3DCC"/>
    <w:rsid w:val="000C47B9"/>
    <w:rsid w:val="000C5522"/>
    <w:rsid w:val="000C7FCA"/>
    <w:rsid w:val="000D7432"/>
    <w:rsid w:val="000E09B6"/>
    <w:rsid w:val="000E0AD6"/>
    <w:rsid w:val="000E210D"/>
    <w:rsid w:val="000E6E2F"/>
    <w:rsid w:val="000F0440"/>
    <w:rsid w:val="000F14A6"/>
    <w:rsid w:val="000F5F1D"/>
    <w:rsid w:val="000F6860"/>
    <w:rsid w:val="000F6AD6"/>
    <w:rsid w:val="000F77B0"/>
    <w:rsid w:val="00100741"/>
    <w:rsid w:val="00102BD5"/>
    <w:rsid w:val="00106B73"/>
    <w:rsid w:val="00111359"/>
    <w:rsid w:val="00113E4C"/>
    <w:rsid w:val="00115BE0"/>
    <w:rsid w:val="00116ED7"/>
    <w:rsid w:val="00121806"/>
    <w:rsid w:val="00123166"/>
    <w:rsid w:val="0012372B"/>
    <w:rsid w:val="00123C8C"/>
    <w:rsid w:val="00125680"/>
    <w:rsid w:val="00125BE6"/>
    <w:rsid w:val="00127574"/>
    <w:rsid w:val="00127DE6"/>
    <w:rsid w:val="00132B8A"/>
    <w:rsid w:val="00134F0D"/>
    <w:rsid w:val="001444C5"/>
    <w:rsid w:val="001518D0"/>
    <w:rsid w:val="00151D2E"/>
    <w:rsid w:val="00151D7E"/>
    <w:rsid w:val="00152C19"/>
    <w:rsid w:val="00154B66"/>
    <w:rsid w:val="00155025"/>
    <w:rsid w:val="001566F1"/>
    <w:rsid w:val="00157E3B"/>
    <w:rsid w:val="001600DA"/>
    <w:rsid w:val="001605FF"/>
    <w:rsid w:val="00163B33"/>
    <w:rsid w:val="0016451A"/>
    <w:rsid w:val="001654B6"/>
    <w:rsid w:val="00170135"/>
    <w:rsid w:val="0017014D"/>
    <w:rsid w:val="00170E0C"/>
    <w:rsid w:val="001719D9"/>
    <w:rsid w:val="0017255D"/>
    <w:rsid w:val="0017586A"/>
    <w:rsid w:val="00176DD8"/>
    <w:rsid w:val="00181AA3"/>
    <w:rsid w:val="00181D43"/>
    <w:rsid w:val="00182C0C"/>
    <w:rsid w:val="00182EB0"/>
    <w:rsid w:val="0018470E"/>
    <w:rsid w:val="00184F48"/>
    <w:rsid w:val="00185BA7"/>
    <w:rsid w:val="00190974"/>
    <w:rsid w:val="00195CC6"/>
    <w:rsid w:val="001A5751"/>
    <w:rsid w:val="001A58B7"/>
    <w:rsid w:val="001B18FC"/>
    <w:rsid w:val="001B1EEA"/>
    <w:rsid w:val="001C2CFA"/>
    <w:rsid w:val="001C5DBA"/>
    <w:rsid w:val="001C67F6"/>
    <w:rsid w:val="001D0259"/>
    <w:rsid w:val="001D16AC"/>
    <w:rsid w:val="001D1C7A"/>
    <w:rsid w:val="001D2C0E"/>
    <w:rsid w:val="001D4648"/>
    <w:rsid w:val="001E0FB9"/>
    <w:rsid w:val="001E1E8C"/>
    <w:rsid w:val="001E33E4"/>
    <w:rsid w:val="001E4D4E"/>
    <w:rsid w:val="001F4410"/>
    <w:rsid w:val="00200483"/>
    <w:rsid w:val="002028A1"/>
    <w:rsid w:val="00210A41"/>
    <w:rsid w:val="00213996"/>
    <w:rsid w:val="00217733"/>
    <w:rsid w:val="0022086A"/>
    <w:rsid w:val="00225A06"/>
    <w:rsid w:val="00230985"/>
    <w:rsid w:val="00232F9C"/>
    <w:rsid w:val="00233E1E"/>
    <w:rsid w:val="00242ED3"/>
    <w:rsid w:val="002430AC"/>
    <w:rsid w:val="00250E7A"/>
    <w:rsid w:val="00251EE2"/>
    <w:rsid w:val="002564D7"/>
    <w:rsid w:val="00256A2D"/>
    <w:rsid w:val="002606AE"/>
    <w:rsid w:val="002624B8"/>
    <w:rsid w:val="00263C4F"/>
    <w:rsid w:val="00270F1D"/>
    <w:rsid w:val="00276188"/>
    <w:rsid w:val="00277151"/>
    <w:rsid w:val="00281A5C"/>
    <w:rsid w:val="00281CCE"/>
    <w:rsid w:val="00283643"/>
    <w:rsid w:val="00283C7E"/>
    <w:rsid w:val="0028455D"/>
    <w:rsid w:val="002850BB"/>
    <w:rsid w:val="00290FB7"/>
    <w:rsid w:val="002949F8"/>
    <w:rsid w:val="002A0C76"/>
    <w:rsid w:val="002A383B"/>
    <w:rsid w:val="002B080D"/>
    <w:rsid w:val="002C0224"/>
    <w:rsid w:val="002C1092"/>
    <w:rsid w:val="002C19A6"/>
    <w:rsid w:val="002C4DC8"/>
    <w:rsid w:val="002C5360"/>
    <w:rsid w:val="002C6666"/>
    <w:rsid w:val="002C6D00"/>
    <w:rsid w:val="002D0B6E"/>
    <w:rsid w:val="002D1A79"/>
    <w:rsid w:val="002D2ACD"/>
    <w:rsid w:val="002D2B5A"/>
    <w:rsid w:val="002D3372"/>
    <w:rsid w:val="002D6670"/>
    <w:rsid w:val="002D771E"/>
    <w:rsid w:val="002D7F3B"/>
    <w:rsid w:val="002E0644"/>
    <w:rsid w:val="002E0A19"/>
    <w:rsid w:val="002E57D5"/>
    <w:rsid w:val="002E5AE7"/>
    <w:rsid w:val="002E673D"/>
    <w:rsid w:val="002E67B6"/>
    <w:rsid w:val="002F0567"/>
    <w:rsid w:val="002F3811"/>
    <w:rsid w:val="002F7CC5"/>
    <w:rsid w:val="003001E0"/>
    <w:rsid w:val="00300A5C"/>
    <w:rsid w:val="00301300"/>
    <w:rsid w:val="0030151B"/>
    <w:rsid w:val="003028CA"/>
    <w:rsid w:val="00303824"/>
    <w:rsid w:val="00303FF1"/>
    <w:rsid w:val="00306E1F"/>
    <w:rsid w:val="00311F1C"/>
    <w:rsid w:val="00316743"/>
    <w:rsid w:val="0031674F"/>
    <w:rsid w:val="00316DA3"/>
    <w:rsid w:val="0031707E"/>
    <w:rsid w:val="003170EA"/>
    <w:rsid w:val="00320D9D"/>
    <w:rsid w:val="00327358"/>
    <w:rsid w:val="0033136E"/>
    <w:rsid w:val="0033196F"/>
    <w:rsid w:val="00331D15"/>
    <w:rsid w:val="00331F9B"/>
    <w:rsid w:val="00333AB5"/>
    <w:rsid w:val="0033562B"/>
    <w:rsid w:val="00336FF9"/>
    <w:rsid w:val="0034181A"/>
    <w:rsid w:val="00343007"/>
    <w:rsid w:val="00343673"/>
    <w:rsid w:val="003436CC"/>
    <w:rsid w:val="00343CD7"/>
    <w:rsid w:val="0035121D"/>
    <w:rsid w:val="0035454A"/>
    <w:rsid w:val="00354E9B"/>
    <w:rsid w:val="00356452"/>
    <w:rsid w:val="003608C1"/>
    <w:rsid w:val="003618A3"/>
    <w:rsid w:val="00361946"/>
    <w:rsid w:val="00370473"/>
    <w:rsid w:val="00370539"/>
    <w:rsid w:val="00373AFA"/>
    <w:rsid w:val="00382314"/>
    <w:rsid w:val="00383679"/>
    <w:rsid w:val="003956A6"/>
    <w:rsid w:val="0039695C"/>
    <w:rsid w:val="0039780C"/>
    <w:rsid w:val="003A05FB"/>
    <w:rsid w:val="003A1A63"/>
    <w:rsid w:val="003B2C2E"/>
    <w:rsid w:val="003B507D"/>
    <w:rsid w:val="003B585E"/>
    <w:rsid w:val="003B7311"/>
    <w:rsid w:val="003C04C9"/>
    <w:rsid w:val="003C3A56"/>
    <w:rsid w:val="003D2817"/>
    <w:rsid w:val="003D763A"/>
    <w:rsid w:val="003E0885"/>
    <w:rsid w:val="003E1B84"/>
    <w:rsid w:val="003E2712"/>
    <w:rsid w:val="003E2A6E"/>
    <w:rsid w:val="003E3A93"/>
    <w:rsid w:val="003E3CB3"/>
    <w:rsid w:val="003E4388"/>
    <w:rsid w:val="003E49C6"/>
    <w:rsid w:val="003E596C"/>
    <w:rsid w:val="003F1AF0"/>
    <w:rsid w:val="003F2038"/>
    <w:rsid w:val="003F27FA"/>
    <w:rsid w:val="003F58E5"/>
    <w:rsid w:val="003F59A1"/>
    <w:rsid w:val="003F6A94"/>
    <w:rsid w:val="003F75DD"/>
    <w:rsid w:val="004000B4"/>
    <w:rsid w:val="0040191F"/>
    <w:rsid w:val="00401C25"/>
    <w:rsid w:val="00410C47"/>
    <w:rsid w:val="00411171"/>
    <w:rsid w:val="00412737"/>
    <w:rsid w:val="00415CBD"/>
    <w:rsid w:val="00417167"/>
    <w:rsid w:val="004175C4"/>
    <w:rsid w:val="00420912"/>
    <w:rsid w:val="00421856"/>
    <w:rsid w:val="00427E04"/>
    <w:rsid w:val="00427F2E"/>
    <w:rsid w:val="004305F3"/>
    <w:rsid w:val="0043354B"/>
    <w:rsid w:val="004337F2"/>
    <w:rsid w:val="00434DA6"/>
    <w:rsid w:val="00436D2B"/>
    <w:rsid w:val="004411FD"/>
    <w:rsid w:val="00441571"/>
    <w:rsid w:val="004477D0"/>
    <w:rsid w:val="004502CE"/>
    <w:rsid w:val="00452BA3"/>
    <w:rsid w:val="00452BCA"/>
    <w:rsid w:val="00454863"/>
    <w:rsid w:val="00457DBD"/>
    <w:rsid w:val="00457F07"/>
    <w:rsid w:val="00462579"/>
    <w:rsid w:val="00465EF4"/>
    <w:rsid w:val="004679C4"/>
    <w:rsid w:val="00476305"/>
    <w:rsid w:val="00484194"/>
    <w:rsid w:val="004926B6"/>
    <w:rsid w:val="00492D40"/>
    <w:rsid w:val="004953A3"/>
    <w:rsid w:val="004A11AC"/>
    <w:rsid w:val="004A6619"/>
    <w:rsid w:val="004B5A3E"/>
    <w:rsid w:val="004B6DDD"/>
    <w:rsid w:val="004B6F98"/>
    <w:rsid w:val="004C52C9"/>
    <w:rsid w:val="004D7347"/>
    <w:rsid w:val="004E2A84"/>
    <w:rsid w:val="004F38A0"/>
    <w:rsid w:val="004F641B"/>
    <w:rsid w:val="004F697B"/>
    <w:rsid w:val="00502D3A"/>
    <w:rsid w:val="005033C4"/>
    <w:rsid w:val="00503907"/>
    <w:rsid w:val="005071CD"/>
    <w:rsid w:val="00510682"/>
    <w:rsid w:val="00511612"/>
    <w:rsid w:val="00512685"/>
    <w:rsid w:val="0051589B"/>
    <w:rsid w:val="00516B7E"/>
    <w:rsid w:val="00521618"/>
    <w:rsid w:val="00523C6F"/>
    <w:rsid w:val="0053054C"/>
    <w:rsid w:val="005313FA"/>
    <w:rsid w:val="0053341A"/>
    <w:rsid w:val="00533FE5"/>
    <w:rsid w:val="00534FDE"/>
    <w:rsid w:val="00535112"/>
    <w:rsid w:val="005377AA"/>
    <w:rsid w:val="00537E1C"/>
    <w:rsid w:val="00541FFF"/>
    <w:rsid w:val="00546336"/>
    <w:rsid w:val="005474EC"/>
    <w:rsid w:val="00550657"/>
    <w:rsid w:val="00552218"/>
    <w:rsid w:val="00553F96"/>
    <w:rsid w:val="00554787"/>
    <w:rsid w:val="00556DCB"/>
    <w:rsid w:val="00560131"/>
    <w:rsid w:val="005608A8"/>
    <w:rsid w:val="00561695"/>
    <w:rsid w:val="005630D5"/>
    <w:rsid w:val="005644FE"/>
    <w:rsid w:val="00564DAB"/>
    <w:rsid w:val="00564F50"/>
    <w:rsid w:val="00571AF4"/>
    <w:rsid w:val="00573B8F"/>
    <w:rsid w:val="00580BE3"/>
    <w:rsid w:val="005816FC"/>
    <w:rsid w:val="00594E0B"/>
    <w:rsid w:val="005A0587"/>
    <w:rsid w:val="005A06DF"/>
    <w:rsid w:val="005A0A3D"/>
    <w:rsid w:val="005A0CAF"/>
    <w:rsid w:val="005A185D"/>
    <w:rsid w:val="005A27D3"/>
    <w:rsid w:val="005A3718"/>
    <w:rsid w:val="005A57D3"/>
    <w:rsid w:val="005A5A64"/>
    <w:rsid w:val="005B1366"/>
    <w:rsid w:val="005B2306"/>
    <w:rsid w:val="005B393E"/>
    <w:rsid w:val="005B51CB"/>
    <w:rsid w:val="005C1C2C"/>
    <w:rsid w:val="005C234B"/>
    <w:rsid w:val="005C2BCF"/>
    <w:rsid w:val="005C3377"/>
    <w:rsid w:val="005C5E8B"/>
    <w:rsid w:val="005D1A14"/>
    <w:rsid w:val="005D272E"/>
    <w:rsid w:val="005D37B9"/>
    <w:rsid w:val="005D40A7"/>
    <w:rsid w:val="005D7324"/>
    <w:rsid w:val="005E513F"/>
    <w:rsid w:val="005E661D"/>
    <w:rsid w:val="005E775A"/>
    <w:rsid w:val="005F008D"/>
    <w:rsid w:val="005F3196"/>
    <w:rsid w:val="00602252"/>
    <w:rsid w:val="00603E28"/>
    <w:rsid w:val="0062082B"/>
    <w:rsid w:val="00623773"/>
    <w:rsid w:val="0062784E"/>
    <w:rsid w:val="00632571"/>
    <w:rsid w:val="00634102"/>
    <w:rsid w:val="00634DE5"/>
    <w:rsid w:val="00636B6F"/>
    <w:rsid w:val="00641034"/>
    <w:rsid w:val="006424FE"/>
    <w:rsid w:val="0064380D"/>
    <w:rsid w:val="0064769F"/>
    <w:rsid w:val="00651245"/>
    <w:rsid w:val="0065212D"/>
    <w:rsid w:val="00652733"/>
    <w:rsid w:val="00652FF6"/>
    <w:rsid w:val="00655DAF"/>
    <w:rsid w:val="00660B09"/>
    <w:rsid w:val="00661556"/>
    <w:rsid w:val="00664E05"/>
    <w:rsid w:val="00671FEB"/>
    <w:rsid w:val="0067399E"/>
    <w:rsid w:val="00684C72"/>
    <w:rsid w:val="006938B6"/>
    <w:rsid w:val="00694E1D"/>
    <w:rsid w:val="00695A18"/>
    <w:rsid w:val="00696195"/>
    <w:rsid w:val="006A3F38"/>
    <w:rsid w:val="006A7F35"/>
    <w:rsid w:val="006B0231"/>
    <w:rsid w:val="006B4BF3"/>
    <w:rsid w:val="006B58B0"/>
    <w:rsid w:val="006B5A05"/>
    <w:rsid w:val="006C4F41"/>
    <w:rsid w:val="006C5FD0"/>
    <w:rsid w:val="006C660B"/>
    <w:rsid w:val="006D13EC"/>
    <w:rsid w:val="006D172A"/>
    <w:rsid w:val="006D3E35"/>
    <w:rsid w:val="006D4BA3"/>
    <w:rsid w:val="006E1BD8"/>
    <w:rsid w:val="006E295C"/>
    <w:rsid w:val="006E2E99"/>
    <w:rsid w:val="006E74E4"/>
    <w:rsid w:val="006E7A71"/>
    <w:rsid w:val="006F7E84"/>
    <w:rsid w:val="00701E1C"/>
    <w:rsid w:val="0070293E"/>
    <w:rsid w:val="007043AA"/>
    <w:rsid w:val="007070ED"/>
    <w:rsid w:val="00707C43"/>
    <w:rsid w:val="007147A7"/>
    <w:rsid w:val="00726666"/>
    <w:rsid w:val="0073090D"/>
    <w:rsid w:val="007313EB"/>
    <w:rsid w:val="00731567"/>
    <w:rsid w:val="007339D2"/>
    <w:rsid w:val="0073442B"/>
    <w:rsid w:val="00736DDB"/>
    <w:rsid w:val="007372B3"/>
    <w:rsid w:val="00737FFD"/>
    <w:rsid w:val="00740C40"/>
    <w:rsid w:val="00741BDC"/>
    <w:rsid w:val="00744843"/>
    <w:rsid w:val="007547C1"/>
    <w:rsid w:val="00763BDC"/>
    <w:rsid w:val="00764B78"/>
    <w:rsid w:val="0076666B"/>
    <w:rsid w:val="00771CBE"/>
    <w:rsid w:val="0077215A"/>
    <w:rsid w:val="00774300"/>
    <w:rsid w:val="00775EB2"/>
    <w:rsid w:val="00781341"/>
    <w:rsid w:val="007855D0"/>
    <w:rsid w:val="007928F7"/>
    <w:rsid w:val="00793F21"/>
    <w:rsid w:val="00794120"/>
    <w:rsid w:val="00797407"/>
    <w:rsid w:val="007A46E9"/>
    <w:rsid w:val="007A4C7B"/>
    <w:rsid w:val="007A5A89"/>
    <w:rsid w:val="007A73DE"/>
    <w:rsid w:val="007B0946"/>
    <w:rsid w:val="007B0A4A"/>
    <w:rsid w:val="007B1691"/>
    <w:rsid w:val="007B770A"/>
    <w:rsid w:val="007C0D57"/>
    <w:rsid w:val="007C1700"/>
    <w:rsid w:val="007C3F50"/>
    <w:rsid w:val="007C4770"/>
    <w:rsid w:val="007C5187"/>
    <w:rsid w:val="007C556A"/>
    <w:rsid w:val="007D150F"/>
    <w:rsid w:val="007D239D"/>
    <w:rsid w:val="007D42BA"/>
    <w:rsid w:val="007D4AAF"/>
    <w:rsid w:val="007D6807"/>
    <w:rsid w:val="007E3889"/>
    <w:rsid w:val="007E4288"/>
    <w:rsid w:val="007E46AD"/>
    <w:rsid w:val="007E5002"/>
    <w:rsid w:val="007F05B3"/>
    <w:rsid w:val="007F28B7"/>
    <w:rsid w:val="007F4C88"/>
    <w:rsid w:val="007F60C4"/>
    <w:rsid w:val="007F7652"/>
    <w:rsid w:val="008002CD"/>
    <w:rsid w:val="00805160"/>
    <w:rsid w:val="00806BA4"/>
    <w:rsid w:val="0081050C"/>
    <w:rsid w:val="00814224"/>
    <w:rsid w:val="00816C62"/>
    <w:rsid w:val="00816EEF"/>
    <w:rsid w:val="00821C22"/>
    <w:rsid w:val="00833354"/>
    <w:rsid w:val="0083592A"/>
    <w:rsid w:val="00837FB7"/>
    <w:rsid w:val="00841451"/>
    <w:rsid w:val="00841ED3"/>
    <w:rsid w:val="00844EAF"/>
    <w:rsid w:val="00846AAD"/>
    <w:rsid w:val="008554C1"/>
    <w:rsid w:val="00855EA3"/>
    <w:rsid w:val="00860ABA"/>
    <w:rsid w:val="008615B7"/>
    <w:rsid w:val="00870987"/>
    <w:rsid w:val="00871706"/>
    <w:rsid w:val="008727EE"/>
    <w:rsid w:val="00872B5A"/>
    <w:rsid w:val="00872CAB"/>
    <w:rsid w:val="008738E9"/>
    <w:rsid w:val="00883A7D"/>
    <w:rsid w:val="008900B1"/>
    <w:rsid w:val="00891C8A"/>
    <w:rsid w:val="008933F6"/>
    <w:rsid w:val="008949F5"/>
    <w:rsid w:val="0089667E"/>
    <w:rsid w:val="00896E51"/>
    <w:rsid w:val="008A2028"/>
    <w:rsid w:val="008A5297"/>
    <w:rsid w:val="008A72C3"/>
    <w:rsid w:val="008B1B5E"/>
    <w:rsid w:val="008B3A92"/>
    <w:rsid w:val="008B603F"/>
    <w:rsid w:val="008B655F"/>
    <w:rsid w:val="008B6C96"/>
    <w:rsid w:val="008B76C2"/>
    <w:rsid w:val="008B7B8E"/>
    <w:rsid w:val="008C1694"/>
    <w:rsid w:val="008C2A9D"/>
    <w:rsid w:val="008C4E5C"/>
    <w:rsid w:val="008C6B36"/>
    <w:rsid w:val="008D1649"/>
    <w:rsid w:val="008D16CB"/>
    <w:rsid w:val="008D3B1B"/>
    <w:rsid w:val="008D4FA8"/>
    <w:rsid w:val="008D5BD3"/>
    <w:rsid w:val="008E6E49"/>
    <w:rsid w:val="008E77C6"/>
    <w:rsid w:val="008F31E9"/>
    <w:rsid w:val="008F32D2"/>
    <w:rsid w:val="008F64D2"/>
    <w:rsid w:val="00904855"/>
    <w:rsid w:val="0090511A"/>
    <w:rsid w:val="00905D83"/>
    <w:rsid w:val="00906E06"/>
    <w:rsid w:val="00906E4A"/>
    <w:rsid w:val="009124E0"/>
    <w:rsid w:val="00912547"/>
    <w:rsid w:val="009141B2"/>
    <w:rsid w:val="0093029C"/>
    <w:rsid w:val="0093142C"/>
    <w:rsid w:val="00933B49"/>
    <w:rsid w:val="0093419F"/>
    <w:rsid w:val="0093434E"/>
    <w:rsid w:val="0093748C"/>
    <w:rsid w:val="00937F90"/>
    <w:rsid w:val="00940A80"/>
    <w:rsid w:val="009434D3"/>
    <w:rsid w:val="00944DA7"/>
    <w:rsid w:val="00945259"/>
    <w:rsid w:val="0095073A"/>
    <w:rsid w:val="0095115E"/>
    <w:rsid w:val="00951A42"/>
    <w:rsid w:val="009533A7"/>
    <w:rsid w:val="0095555C"/>
    <w:rsid w:val="00956EC6"/>
    <w:rsid w:val="00960B90"/>
    <w:rsid w:val="00964129"/>
    <w:rsid w:val="00972610"/>
    <w:rsid w:val="00973DB9"/>
    <w:rsid w:val="009747BF"/>
    <w:rsid w:val="00976BD6"/>
    <w:rsid w:val="00985B58"/>
    <w:rsid w:val="009872CF"/>
    <w:rsid w:val="00987C9E"/>
    <w:rsid w:val="0099007C"/>
    <w:rsid w:val="0099548D"/>
    <w:rsid w:val="009A2A3F"/>
    <w:rsid w:val="009B28CA"/>
    <w:rsid w:val="009B2DA3"/>
    <w:rsid w:val="009B35B8"/>
    <w:rsid w:val="009B4082"/>
    <w:rsid w:val="009B464B"/>
    <w:rsid w:val="009B719A"/>
    <w:rsid w:val="009C21E2"/>
    <w:rsid w:val="009C25E7"/>
    <w:rsid w:val="009C4882"/>
    <w:rsid w:val="009E38EB"/>
    <w:rsid w:val="009F5439"/>
    <w:rsid w:val="00A02643"/>
    <w:rsid w:val="00A02B56"/>
    <w:rsid w:val="00A04343"/>
    <w:rsid w:val="00A053A4"/>
    <w:rsid w:val="00A069BE"/>
    <w:rsid w:val="00A10E8D"/>
    <w:rsid w:val="00A11239"/>
    <w:rsid w:val="00A119C7"/>
    <w:rsid w:val="00A1349B"/>
    <w:rsid w:val="00A16BED"/>
    <w:rsid w:val="00A17474"/>
    <w:rsid w:val="00A208C4"/>
    <w:rsid w:val="00A24773"/>
    <w:rsid w:val="00A25280"/>
    <w:rsid w:val="00A2753E"/>
    <w:rsid w:val="00A3056D"/>
    <w:rsid w:val="00A30828"/>
    <w:rsid w:val="00A34E08"/>
    <w:rsid w:val="00A407D5"/>
    <w:rsid w:val="00A4331E"/>
    <w:rsid w:val="00A4633C"/>
    <w:rsid w:val="00A51C7A"/>
    <w:rsid w:val="00A51D93"/>
    <w:rsid w:val="00A5324D"/>
    <w:rsid w:val="00A53256"/>
    <w:rsid w:val="00A55892"/>
    <w:rsid w:val="00A60493"/>
    <w:rsid w:val="00A62190"/>
    <w:rsid w:val="00A62320"/>
    <w:rsid w:val="00A62A5D"/>
    <w:rsid w:val="00A63E43"/>
    <w:rsid w:val="00A6617E"/>
    <w:rsid w:val="00A678B5"/>
    <w:rsid w:val="00A71933"/>
    <w:rsid w:val="00A74E44"/>
    <w:rsid w:val="00A76ADA"/>
    <w:rsid w:val="00A76B37"/>
    <w:rsid w:val="00A777A5"/>
    <w:rsid w:val="00A80EE3"/>
    <w:rsid w:val="00A82605"/>
    <w:rsid w:val="00A83095"/>
    <w:rsid w:val="00A86B17"/>
    <w:rsid w:val="00A879BB"/>
    <w:rsid w:val="00A92B6D"/>
    <w:rsid w:val="00AA0989"/>
    <w:rsid w:val="00AA2A8C"/>
    <w:rsid w:val="00AA5940"/>
    <w:rsid w:val="00AB3487"/>
    <w:rsid w:val="00AB41B6"/>
    <w:rsid w:val="00AB43DC"/>
    <w:rsid w:val="00AB4A34"/>
    <w:rsid w:val="00AB5DA8"/>
    <w:rsid w:val="00AC069F"/>
    <w:rsid w:val="00AC07EE"/>
    <w:rsid w:val="00AC2E94"/>
    <w:rsid w:val="00AC3854"/>
    <w:rsid w:val="00AC570B"/>
    <w:rsid w:val="00AC5CCD"/>
    <w:rsid w:val="00AD7AD2"/>
    <w:rsid w:val="00AE2FB8"/>
    <w:rsid w:val="00AE7431"/>
    <w:rsid w:val="00AF2E16"/>
    <w:rsid w:val="00AF5EE1"/>
    <w:rsid w:val="00AF6849"/>
    <w:rsid w:val="00AF773B"/>
    <w:rsid w:val="00B01152"/>
    <w:rsid w:val="00B06D2A"/>
    <w:rsid w:val="00B15F63"/>
    <w:rsid w:val="00B160BC"/>
    <w:rsid w:val="00B16E5B"/>
    <w:rsid w:val="00B217B1"/>
    <w:rsid w:val="00B223B9"/>
    <w:rsid w:val="00B22E7D"/>
    <w:rsid w:val="00B23B99"/>
    <w:rsid w:val="00B26EF8"/>
    <w:rsid w:val="00B34DE7"/>
    <w:rsid w:val="00B40889"/>
    <w:rsid w:val="00B4092C"/>
    <w:rsid w:val="00B41689"/>
    <w:rsid w:val="00B41A0B"/>
    <w:rsid w:val="00B41DE4"/>
    <w:rsid w:val="00B42CE0"/>
    <w:rsid w:val="00B43195"/>
    <w:rsid w:val="00B43812"/>
    <w:rsid w:val="00B466D6"/>
    <w:rsid w:val="00B50F42"/>
    <w:rsid w:val="00B52609"/>
    <w:rsid w:val="00B570CD"/>
    <w:rsid w:val="00B57129"/>
    <w:rsid w:val="00B575F2"/>
    <w:rsid w:val="00B610F3"/>
    <w:rsid w:val="00B61518"/>
    <w:rsid w:val="00B62BFA"/>
    <w:rsid w:val="00B647AD"/>
    <w:rsid w:val="00B64C77"/>
    <w:rsid w:val="00B71F49"/>
    <w:rsid w:val="00B7425B"/>
    <w:rsid w:val="00B7503E"/>
    <w:rsid w:val="00B76E6F"/>
    <w:rsid w:val="00B83D69"/>
    <w:rsid w:val="00B91487"/>
    <w:rsid w:val="00B92758"/>
    <w:rsid w:val="00B958F3"/>
    <w:rsid w:val="00BA4254"/>
    <w:rsid w:val="00BB28C9"/>
    <w:rsid w:val="00BB79A3"/>
    <w:rsid w:val="00BC30BA"/>
    <w:rsid w:val="00BC3319"/>
    <w:rsid w:val="00BC36D7"/>
    <w:rsid w:val="00BC5854"/>
    <w:rsid w:val="00BD54E7"/>
    <w:rsid w:val="00BD6A3C"/>
    <w:rsid w:val="00BE03C5"/>
    <w:rsid w:val="00BE1587"/>
    <w:rsid w:val="00BE1A6F"/>
    <w:rsid w:val="00BE33E5"/>
    <w:rsid w:val="00BF0127"/>
    <w:rsid w:val="00BF03CD"/>
    <w:rsid w:val="00BF0F46"/>
    <w:rsid w:val="00BF178E"/>
    <w:rsid w:val="00BF5E41"/>
    <w:rsid w:val="00C0132A"/>
    <w:rsid w:val="00C02B08"/>
    <w:rsid w:val="00C03362"/>
    <w:rsid w:val="00C05848"/>
    <w:rsid w:val="00C105C2"/>
    <w:rsid w:val="00C109A6"/>
    <w:rsid w:val="00C115B3"/>
    <w:rsid w:val="00C166D4"/>
    <w:rsid w:val="00C205A0"/>
    <w:rsid w:val="00C2383F"/>
    <w:rsid w:val="00C244DA"/>
    <w:rsid w:val="00C248DD"/>
    <w:rsid w:val="00C3289D"/>
    <w:rsid w:val="00C33A0A"/>
    <w:rsid w:val="00C346F4"/>
    <w:rsid w:val="00C425B1"/>
    <w:rsid w:val="00C42EEC"/>
    <w:rsid w:val="00C45042"/>
    <w:rsid w:val="00C47C24"/>
    <w:rsid w:val="00C51C38"/>
    <w:rsid w:val="00C51F07"/>
    <w:rsid w:val="00C576F6"/>
    <w:rsid w:val="00C60FE3"/>
    <w:rsid w:val="00C62C2A"/>
    <w:rsid w:val="00C7153D"/>
    <w:rsid w:val="00C71C07"/>
    <w:rsid w:val="00C72FC7"/>
    <w:rsid w:val="00C759ED"/>
    <w:rsid w:val="00C8085E"/>
    <w:rsid w:val="00C92727"/>
    <w:rsid w:val="00C938C3"/>
    <w:rsid w:val="00C9548C"/>
    <w:rsid w:val="00C957DB"/>
    <w:rsid w:val="00CA2272"/>
    <w:rsid w:val="00CA52D2"/>
    <w:rsid w:val="00CA58EE"/>
    <w:rsid w:val="00CB1A0C"/>
    <w:rsid w:val="00CB1EC0"/>
    <w:rsid w:val="00CB249D"/>
    <w:rsid w:val="00CB3D5B"/>
    <w:rsid w:val="00CC0725"/>
    <w:rsid w:val="00CC5885"/>
    <w:rsid w:val="00CD45B4"/>
    <w:rsid w:val="00CD49EB"/>
    <w:rsid w:val="00CD682C"/>
    <w:rsid w:val="00CE0021"/>
    <w:rsid w:val="00CE0555"/>
    <w:rsid w:val="00CE3391"/>
    <w:rsid w:val="00CE3F85"/>
    <w:rsid w:val="00CE535D"/>
    <w:rsid w:val="00CF0125"/>
    <w:rsid w:val="00CF0207"/>
    <w:rsid w:val="00CF1153"/>
    <w:rsid w:val="00CF1F93"/>
    <w:rsid w:val="00D0714F"/>
    <w:rsid w:val="00D15E82"/>
    <w:rsid w:val="00D2056C"/>
    <w:rsid w:val="00D21217"/>
    <w:rsid w:val="00D21661"/>
    <w:rsid w:val="00D2770C"/>
    <w:rsid w:val="00D30948"/>
    <w:rsid w:val="00D30D4B"/>
    <w:rsid w:val="00D3198F"/>
    <w:rsid w:val="00D33BEF"/>
    <w:rsid w:val="00D34A97"/>
    <w:rsid w:val="00D353C6"/>
    <w:rsid w:val="00D42075"/>
    <w:rsid w:val="00D47BFA"/>
    <w:rsid w:val="00D51437"/>
    <w:rsid w:val="00D5333F"/>
    <w:rsid w:val="00D55D1B"/>
    <w:rsid w:val="00D56644"/>
    <w:rsid w:val="00D63F83"/>
    <w:rsid w:val="00D63FAE"/>
    <w:rsid w:val="00D67826"/>
    <w:rsid w:val="00D70512"/>
    <w:rsid w:val="00D71C6B"/>
    <w:rsid w:val="00D739D3"/>
    <w:rsid w:val="00D76CCA"/>
    <w:rsid w:val="00D82C81"/>
    <w:rsid w:val="00D930EA"/>
    <w:rsid w:val="00D93C4F"/>
    <w:rsid w:val="00D94187"/>
    <w:rsid w:val="00D975CF"/>
    <w:rsid w:val="00DA054E"/>
    <w:rsid w:val="00DA2D22"/>
    <w:rsid w:val="00DA4D13"/>
    <w:rsid w:val="00DA6284"/>
    <w:rsid w:val="00DB1D6C"/>
    <w:rsid w:val="00DB33A3"/>
    <w:rsid w:val="00DB3490"/>
    <w:rsid w:val="00DB6863"/>
    <w:rsid w:val="00DB6F3E"/>
    <w:rsid w:val="00DB77DD"/>
    <w:rsid w:val="00DB7A09"/>
    <w:rsid w:val="00DC0205"/>
    <w:rsid w:val="00DC1DDF"/>
    <w:rsid w:val="00DC4163"/>
    <w:rsid w:val="00DC471E"/>
    <w:rsid w:val="00DC59C8"/>
    <w:rsid w:val="00DD3259"/>
    <w:rsid w:val="00DD3B25"/>
    <w:rsid w:val="00DD4F10"/>
    <w:rsid w:val="00DD564D"/>
    <w:rsid w:val="00DE1D7F"/>
    <w:rsid w:val="00DE368A"/>
    <w:rsid w:val="00DE54BB"/>
    <w:rsid w:val="00DF5623"/>
    <w:rsid w:val="00DF62AF"/>
    <w:rsid w:val="00DF6DCB"/>
    <w:rsid w:val="00E0054A"/>
    <w:rsid w:val="00E00CD3"/>
    <w:rsid w:val="00E044DB"/>
    <w:rsid w:val="00E05C19"/>
    <w:rsid w:val="00E10858"/>
    <w:rsid w:val="00E10E5C"/>
    <w:rsid w:val="00E115EE"/>
    <w:rsid w:val="00E12187"/>
    <w:rsid w:val="00E12F3A"/>
    <w:rsid w:val="00E14929"/>
    <w:rsid w:val="00E16893"/>
    <w:rsid w:val="00E17881"/>
    <w:rsid w:val="00E20E1E"/>
    <w:rsid w:val="00E23484"/>
    <w:rsid w:val="00E24E21"/>
    <w:rsid w:val="00E262DF"/>
    <w:rsid w:val="00E269B1"/>
    <w:rsid w:val="00E32874"/>
    <w:rsid w:val="00E3458F"/>
    <w:rsid w:val="00E4016A"/>
    <w:rsid w:val="00E42E6C"/>
    <w:rsid w:val="00E45651"/>
    <w:rsid w:val="00E476C8"/>
    <w:rsid w:val="00E51B4C"/>
    <w:rsid w:val="00E51BD6"/>
    <w:rsid w:val="00E52D12"/>
    <w:rsid w:val="00E607F2"/>
    <w:rsid w:val="00E630A2"/>
    <w:rsid w:val="00E63435"/>
    <w:rsid w:val="00E7098B"/>
    <w:rsid w:val="00E7148F"/>
    <w:rsid w:val="00E717B4"/>
    <w:rsid w:val="00E71B30"/>
    <w:rsid w:val="00E71EB3"/>
    <w:rsid w:val="00E71FB4"/>
    <w:rsid w:val="00E7528D"/>
    <w:rsid w:val="00E820F6"/>
    <w:rsid w:val="00E842A9"/>
    <w:rsid w:val="00E8660B"/>
    <w:rsid w:val="00E910B8"/>
    <w:rsid w:val="00E935B1"/>
    <w:rsid w:val="00E93FB9"/>
    <w:rsid w:val="00E974F4"/>
    <w:rsid w:val="00E979A6"/>
    <w:rsid w:val="00EA0092"/>
    <w:rsid w:val="00EA03D4"/>
    <w:rsid w:val="00EA03E4"/>
    <w:rsid w:val="00EA4EEC"/>
    <w:rsid w:val="00EA60A4"/>
    <w:rsid w:val="00EA6576"/>
    <w:rsid w:val="00EA766A"/>
    <w:rsid w:val="00EB1213"/>
    <w:rsid w:val="00EB3B49"/>
    <w:rsid w:val="00EB6303"/>
    <w:rsid w:val="00EC41C7"/>
    <w:rsid w:val="00EC583C"/>
    <w:rsid w:val="00EC5EFB"/>
    <w:rsid w:val="00EC7DBD"/>
    <w:rsid w:val="00ED2375"/>
    <w:rsid w:val="00ED3D71"/>
    <w:rsid w:val="00ED77D7"/>
    <w:rsid w:val="00EE0462"/>
    <w:rsid w:val="00EE2700"/>
    <w:rsid w:val="00EE3022"/>
    <w:rsid w:val="00EE4270"/>
    <w:rsid w:val="00EE47C2"/>
    <w:rsid w:val="00EE5B1B"/>
    <w:rsid w:val="00EE7984"/>
    <w:rsid w:val="00EF1889"/>
    <w:rsid w:val="00EF4614"/>
    <w:rsid w:val="00EF6056"/>
    <w:rsid w:val="00F00FA4"/>
    <w:rsid w:val="00F14B36"/>
    <w:rsid w:val="00F21F6C"/>
    <w:rsid w:val="00F24D6C"/>
    <w:rsid w:val="00F251FC"/>
    <w:rsid w:val="00F259A9"/>
    <w:rsid w:val="00F262CC"/>
    <w:rsid w:val="00F26421"/>
    <w:rsid w:val="00F3002A"/>
    <w:rsid w:val="00F30994"/>
    <w:rsid w:val="00F30E7B"/>
    <w:rsid w:val="00F33368"/>
    <w:rsid w:val="00F3384B"/>
    <w:rsid w:val="00F37B95"/>
    <w:rsid w:val="00F55A66"/>
    <w:rsid w:val="00F55EAB"/>
    <w:rsid w:val="00F60F84"/>
    <w:rsid w:val="00F61F78"/>
    <w:rsid w:val="00F62F29"/>
    <w:rsid w:val="00F641E5"/>
    <w:rsid w:val="00F66652"/>
    <w:rsid w:val="00F80860"/>
    <w:rsid w:val="00F8302A"/>
    <w:rsid w:val="00F839A2"/>
    <w:rsid w:val="00F84455"/>
    <w:rsid w:val="00F86D6E"/>
    <w:rsid w:val="00F90ABE"/>
    <w:rsid w:val="00F91F5D"/>
    <w:rsid w:val="00F92F7E"/>
    <w:rsid w:val="00F94BD8"/>
    <w:rsid w:val="00FA04F3"/>
    <w:rsid w:val="00FA4B86"/>
    <w:rsid w:val="00FA4F59"/>
    <w:rsid w:val="00FA4F85"/>
    <w:rsid w:val="00FB0835"/>
    <w:rsid w:val="00FB1CA3"/>
    <w:rsid w:val="00FB2D77"/>
    <w:rsid w:val="00FB300C"/>
    <w:rsid w:val="00FC0306"/>
    <w:rsid w:val="00FC5C89"/>
    <w:rsid w:val="00FC5DCC"/>
    <w:rsid w:val="00FC7311"/>
    <w:rsid w:val="00FD4686"/>
    <w:rsid w:val="00FD4697"/>
    <w:rsid w:val="00FE30B7"/>
    <w:rsid w:val="00FE36FA"/>
    <w:rsid w:val="00FE43B9"/>
    <w:rsid w:val="00FE61EB"/>
    <w:rsid w:val="00FF3233"/>
    <w:rsid w:val="00FF4366"/>
    <w:rsid w:val="00FF45B9"/>
    <w:rsid w:val="00FF73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F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C89"/>
    <w:pPr>
      <w:widowControl w:val="0"/>
      <w:autoSpaceDE w:val="0"/>
      <w:autoSpaceDN w:val="0"/>
      <w:adjustRightInd w:val="0"/>
      <w:spacing w:before="0"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ARTartustawynprozporzdzenia"/>
    <w:next w:val="Normalny"/>
    <w:link w:val="Nagwek1Znak"/>
    <w:uiPriority w:val="99"/>
    <w:qFormat/>
    <w:rsid w:val="0033196F"/>
    <w:p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3196F"/>
    <w:rPr>
      <w:rFonts w:ascii="Times" w:eastAsiaTheme="minorEastAsia" w:hAnsi="Times" w:cs="Arial"/>
      <w:b/>
      <w:bCs/>
      <w:kern w:val="0"/>
      <w:sz w:val="24"/>
      <w:szCs w:val="20"/>
      <w:lang w:eastAsia="pl-PL"/>
      <w14:ligatures w14:val="none"/>
    </w:rPr>
  </w:style>
  <w:style w:type="paragraph" w:customStyle="1" w:styleId="ZLITwPKTzmlitwpktartykuempunktem">
    <w:name w:val="Z/LIT_w_PKT – zm. lit. w pkt artykułem (punktem)"/>
    <w:basedOn w:val="LITlitera"/>
    <w:uiPriority w:val="32"/>
    <w:qFormat/>
    <w:rsid w:val="00FC5C89"/>
    <w:pPr>
      <w:ind w:left="1497"/>
    </w:pPr>
  </w:style>
  <w:style w:type="paragraph" w:customStyle="1" w:styleId="ZTIRwPKTzmtirwpktartykuempunktem">
    <w:name w:val="Z/TIR_w_PKT – zm. tir. w pkt artykułem (punktem)"/>
    <w:basedOn w:val="TIRtiret"/>
    <w:uiPriority w:val="33"/>
    <w:qFormat/>
    <w:rsid w:val="00FC5C8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C5C89"/>
    <w:pPr>
      <w:ind w:left="1021"/>
    </w:pPr>
  </w:style>
  <w:style w:type="paragraph" w:customStyle="1" w:styleId="2TIRpodwjnytiret">
    <w:name w:val="2TIR – podwójny tiret"/>
    <w:basedOn w:val="TIRtiret"/>
    <w:uiPriority w:val="73"/>
    <w:qFormat/>
    <w:rsid w:val="00FC5C89"/>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FC5C89"/>
    <w:rPr>
      <w:rFonts w:cs="Times New Roman"/>
      <w:vertAlign w:val="superscript"/>
    </w:rPr>
  </w:style>
  <w:style w:type="paragraph" w:styleId="Nagwek">
    <w:name w:val="header"/>
    <w:basedOn w:val="Normalny"/>
    <w:link w:val="NagwekZnak"/>
    <w:uiPriority w:val="99"/>
    <w:semiHidden/>
    <w:rsid w:val="00FC5C8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FC5C89"/>
    <w:rPr>
      <w:rFonts w:ascii="Times" w:eastAsia="Times New Roman" w:hAnsi="Times" w:cs="Times New Roman"/>
      <w:kern w:val="1"/>
      <w:sz w:val="24"/>
      <w:szCs w:val="24"/>
      <w:lang w:eastAsia="ar-SA"/>
      <w14:ligatures w14:val="none"/>
    </w:rPr>
  </w:style>
  <w:style w:type="paragraph" w:styleId="Stopka">
    <w:name w:val="footer"/>
    <w:basedOn w:val="Normalny"/>
    <w:link w:val="StopkaZnak"/>
    <w:uiPriority w:val="99"/>
    <w:semiHidden/>
    <w:rsid w:val="00FC5C8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semiHidden/>
    <w:rsid w:val="00FC5C89"/>
    <w:rPr>
      <w:rFonts w:ascii="Times" w:eastAsia="Times New Roman" w:hAnsi="Times" w:cs="Times New Roman"/>
      <w:kern w:val="1"/>
      <w:sz w:val="24"/>
      <w:szCs w:val="24"/>
      <w:lang w:eastAsia="ar-SA"/>
      <w14:ligatures w14:val="none"/>
    </w:rPr>
  </w:style>
  <w:style w:type="paragraph" w:styleId="Tekstdymka">
    <w:name w:val="Balloon Text"/>
    <w:basedOn w:val="Normalny"/>
    <w:link w:val="TekstdymkaZnak"/>
    <w:uiPriority w:val="99"/>
    <w:semiHidden/>
    <w:rsid w:val="00FC5C8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FC5C89"/>
    <w:rPr>
      <w:rFonts w:ascii="Tahoma" w:eastAsia="Times New Roman" w:hAnsi="Tahoma" w:cs="Tahoma"/>
      <w:kern w:val="1"/>
      <w:sz w:val="24"/>
      <w:szCs w:val="16"/>
      <w:lang w:eastAsia="ar-SA"/>
      <w14:ligatures w14:val="none"/>
    </w:rPr>
  </w:style>
  <w:style w:type="paragraph" w:customStyle="1" w:styleId="ARTartustawynprozporzdzenia">
    <w:name w:val="ART(§) – art. ustawy (§ np. rozporządzenia)"/>
    <w:uiPriority w:val="11"/>
    <w:qFormat/>
    <w:rsid w:val="00FC5C89"/>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C5C89"/>
    <w:pPr>
      <w:ind w:left="1497"/>
    </w:pPr>
  </w:style>
  <w:style w:type="paragraph" w:customStyle="1" w:styleId="ZTIRwLITzmtirwlitartykuempunktem">
    <w:name w:val="Z/TIR_w_LIT – zm. tir. w lit. artykułem (punktem)"/>
    <w:basedOn w:val="TIRtiret"/>
    <w:uiPriority w:val="33"/>
    <w:qFormat/>
    <w:rsid w:val="00FC5C8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C5C89"/>
  </w:style>
  <w:style w:type="paragraph" w:styleId="Bezodstpw">
    <w:name w:val="No Spacing"/>
    <w:uiPriority w:val="99"/>
    <w:rsid w:val="00FC5C89"/>
    <w:pPr>
      <w:widowControl w:val="0"/>
      <w:suppressAutoHyphens/>
      <w:spacing w:before="0" w:after="0" w:line="360" w:lineRule="auto"/>
    </w:pPr>
    <w:rPr>
      <w:rFonts w:ascii="Times" w:eastAsia="Times New Roman" w:hAnsi="Times" w:cs="Times New Roman"/>
      <w:kern w:val="1"/>
      <w:sz w:val="24"/>
      <w:szCs w:val="24"/>
      <w:lang w:eastAsia="ar-SA"/>
      <w14:ligatures w14:val="none"/>
    </w:rPr>
  </w:style>
  <w:style w:type="paragraph" w:customStyle="1" w:styleId="ZPKTzmpktartykuempunktem">
    <w:name w:val="Z/PKT – zm. pkt artykułem (punktem)"/>
    <w:basedOn w:val="PKTpunkt"/>
    <w:uiPriority w:val="31"/>
    <w:qFormat/>
    <w:rsid w:val="00FC5C89"/>
    <w:pPr>
      <w:ind w:left="1020"/>
    </w:pPr>
  </w:style>
  <w:style w:type="paragraph" w:customStyle="1" w:styleId="ZARTzmartartykuempunktem">
    <w:name w:val="Z/ART(§) – zm. art. (§) artykułem (punktem)"/>
    <w:basedOn w:val="ARTartustawynprozporzdzenia"/>
    <w:uiPriority w:val="30"/>
    <w:qFormat/>
    <w:rsid w:val="00FC5C8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FC5C89"/>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FC5C89"/>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FC5C89"/>
    <w:pPr>
      <w:keepNext/>
      <w:suppressAutoHyphens/>
      <w:spacing w:before="120" w:after="0" w:line="360" w:lineRule="auto"/>
      <w:jc w:val="center"/>
    </w:pPr>
    <w:rPr>
      <w:rFonts w:ascii="Times" w:eastAsia="Times New Roman" w:hAnsi="Times" w:cs="Times New Roman"/>
      <w:b/>
      <w:bCs/>
      <w:caps/>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C5C89"/>
    <w:rPr>
      <w:bCs/>
    </w:rPr>
  </w:style>
  <w:style w:type="paragraph" w:customStyle="1" w:styleId="OZNRODZAKTUtznustawalubrozporzdzenieiorganwydajcy">
    <w:name w:val="OZN_RODZ_AKTU – tzn. ustawa lub rozporządzenie i organ wydający"/>
    <w:next w:val="DATAAKTUdatauchwalenialubwydaniaaktu"/>
    <w:uiPriority w:val="5"/>
    <w:qFormat/>
    <w:rsid w:val="00FC5C89"/>
    <w:pPr>
      <w:keepNext/>
      <w:suppressAutoHyphens/>
      <w:spacing w:before="0"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FC5C89"/>
    <w:pPr>
      <w:spacing w:before="0"/>
    </w:pPr>
    <w:rPr>
      <w:bCs/>
    </w:rPr>
  </w:style>
  <w:style w:type="paragraph" w:customStyle="1" w:styleId="PKTpunkt">
    <w:name w:val="PKT – punkt"/>
    <w:uiPriority w:val="16"/>
    <w:qFormat/>
    <w:rsid w:val="00FC5C89"/>
    <w:pPr>
      <w:spacing w:before="0"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CZWSPPKTczwsplnapunktw">
    <w:name w:val="CZ_WSP_PKT – część wspólna punktów"/>
    <w:basedOn w:val="PKTpunkt"/>
    <w:next w:val="USTustnpkodeksu"/>
    <w:uiPriority w:val="16"/>
    <w:qFormat/>
    <w:rsid w:val="00FC5C89"/>
    <w:pPr>
      <w:ind w:left="0" w:firstLine="0"/>
    </w:pPr>
  </w:style>
  <w:style w:type="paragraph" w:customStyle="1" w:styleId="LITlitera">
    <w:name w:val="LIT – litera"/>
    <w:basedOn w:val="PKTpunkt"/>
    <w:uiPriority w:val="14"/>
    <w:qFormat/>
    <w:rsid w:val="00FC5C89"/>
    <w:pPr>
      <w:ind w:left="986" w:hanging="476"/>
    </w:pPr>
  </w:style>
  <w:style w:type="paragraph" w:customStyle="1" w:styleId="CZWSPLITczwsplnaliter">
    <w:name w:val="CZ_WSP_LIT – część wspólna liter"/>
    <w:basedOn w:val="LITlitera"/>
    <w:next w:val="USTustnpkodeksu"/>
    <w:uiPriority w:val="17"/>
    <w:qFormat/>
    <w:rsid w:val="00FC5C89"/>
    <w:pPr>
      <w:ind w:left="510" w:firstLine="0"/>
    </w:pPr>
    <w:rPr>
      <w:szCs w:val="24"/>
    </w:rPr>
  </w:style>
  <w:style w:type="paragraph" w:customStyle="1" w:styleId="TIRtiret">
    <w:name w:val="TIR – tiret"/>
    <w:basedOn w:val="LITlitera"/>
    <w:uiPriority w:val="15"/>
    <w:qFormat/>
    <w:rsid w:val="00FC5C89"/>
    <w:pPr>
      <w:ind w:left="1384" w:hanging="397"/>
    </w:pPr>
  </w:style>
  <w:style w:type="paragraph" w:customStyle="1" w:styleId="CZWSPTIRczwsplnatiret">
    <w:name w:val="CZ_WSP_TIR – część wspólna tiret"/>
    <w:basedOn w:val="TIRtiret"/>
    <w:next w:val="USTustnpkodeksu"/>
    <w:uiPriority w:val="17"/>
    <w:qFormat/>
    <w:rsid w:val="00FC5C89"/>
    <w:pPr>
      <w:ind w:left="987" w:firstLine="0"/>
    </w:pPr>
  </w:style>
  <w:style w:type="paragraph" w:customStyle="1" w:styleId="CYTcytatnpprzysigi">
    <w:name w:val="CYT – cytat np. przysięgi"/>
    <w:basedOn w:val="USTustnpkodeksu"/>
    <w:next w:val="USTustnpkodeksu"/>
    <w:uiPriority w:val="18"/>
    <w:qFormat/>
    <w:rsid w:val="00FC5C8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FC5C89"/>
    <w:pPr>
      <w:keepNext/>
      <w:suppressAutoHyphens/>
      <w:spacing w:before="120" w:after="0" w:line="360" w:lineRule="auto"/>
      <w:jc w:val="center"/>
    </w:pPr>
    <w:rPr>
      <w:rFonts w:ascii="Times" w:eastAsiaTheme="minorEastAsia" w:hAnsi="Times" w:cs="Times New Roman"/>
      <w:b/>
      <w:bCs/>
      <w:kern w:val="0"/>
      <w:sz w:val="24"/>
      <w:szCs w:val="24"/>
      <w:lang w:eastAsia="pl-PL"/>
      <w14:ligatures w14:val="none"/>
    </w:rPr>
  </w:style>
  <w:style w:type="paragraph" w:customStyle="1" w:styleId="ZLITzmlitartykuempunktem">
    <w:name w:val="Z/LIT – zm. lit. artykułem (punktem)"/>
    <w:basedOn w:val="LITlitera"/>
    <w:uiPriority w:val="32"/>
    <w:qFormat/>
    <w:rsid w:val="00FC5C89"/>
  </w:style>
  <w:style w:type="paragraph" w:customStyle="1" w:styleId="ZLITCZWSPTIRwLITzmczciwsptirwlitliter">
    <w:name w:val="Z_LIT/CZ_WSP_TIR_w_LIT – zm. części wsp. tir. w lit. literą"/>
    <w:basedOn w:val="CZWSPTIRczwsplnatiret"/>
    <w:next w:val="LITlitera"/>
    <w:uiPriority w:val="51"/>
    <w:qFormat/>
    <w:rsid w:val="00FC5C89"/>
    <w:pPr>
      <w:ind w:left="1463"/>
    </w:pPr>
  </w:style>
  <w:style w:type="paragraph" w:customStyle="1" w:styleId="ZLITTIRwLITzmtirwlitliter">
    <w:name w:val="Z_LIT/TIR_w_LIT – zm. tir. w lit. literą"/>
    <w:basedOn w:val="TIRtiret"/>
    <w:uiPriority w:val="49"/>
    <w:qFormat/>
    <w:rsid w:val="00FC5C89"/>
    <w:pPr>
      <w:ind w:left="1860"/>
    </w:pPr>
  </w:style>
  <w:style w:type="paragraph" w:customStyle="1" w:styleId="TYTDZOZNoznaczenietytuulubdziau">
    <w:name w:val="TYT(DZ)_OZN – oznaczenie tytułu lub działu"/>
    <w:next w:val="Normalny"/>
    <w:uiPriority w:val="9"/>
    <w:qFormat/>
    <w:rsid w:val="00FC5C89"/>
    <w:pPr>
      <w:keepNext/>
      <w:spacing w:before="120" w:after="0" w:line="360" w:lineRule="auto"/>
      <w:jc w:val="center"/>
    </w:pPr>
    <w:rPr>
      <w:rFonts w:ascii="Times" w:eastAsiaTheme="minorEastAsia" w:hAnsi="Times" w:cs="Arial"/>
      <w:bCs/>
      <w:caps/>
      <w:kern w:val="24"/>
      <w:sz w:val="24"/>
      <w:szCs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FC5C8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C5C8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FC5C89"/>
    <w:pPr>
      <w:keepNext/>
      <w:suppressAutoHyphens/>
      <w:spacing w:before="0" w:after="0" w:line="360" w:lineRule="auto"/>
      <w:ind w:left="510"/>
      <w:jc w:val="center"/>
    </w:pPr>
    <w:rPr>
      <w:rFonts w:ascii="Times" w:eastAsia="Times New Roman" w:hAnsi="Times" w:cs="Times New Roman"/>
      <w:kern w:val="0"/>
      <w:sz w:val="24"/>
      <w:szCs w:val="26"/>
      <w:lang w:eastAsia="pl-PL"/>
      <w14:ligatures w14:val="none"/>
    </w:rPr>
  </w:style>
  <w:style w:type="paragraph" w:customStyle="1" w:styleId="ZTIRzmtirartykuempunktem">
    <w:name w:val="Z/TIR – zm. tir. artykułem (punktem)"/>
    <w:basedOn w:val="TIRtiret"/>
    <w:next w:val="PKTpunkt"/>
    <w:uiPriority w:val="33"/>
    <w:qFormat/>
    <w:rsid w:val="00FC5C8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FC5C89"/>
    <w:pPr>
      <w:ind w:left="510"/>
    </w:pPr>
  </w:style>
  <w:style w:type="paragraph" w:customStyle="1" w:styleId="ZZLITzmianazmlit">
    <w:name w:val="ZZ/LIT – zmiana zm. lit."/>
    <w:basedOn w:val="ZZPKTzmianazmpkt"/>
    <w:uiPriority w:val="67"/>
    <w:qFormat/>
    <w:rsid w:val="00FC5C89"/>
    <w:pPr>
      <w:ind w:left="2370" w:hanging="476"/>
    </w:pPr>
  </w:style>
  <w:style w:type="paragraph" w:customStyle="1" w:styleId="ZZTIRzmianazmtir">
    <w:name w:val="ZZ/TIR – zmiana zm. tir."/>
    <w:basedOn w:val="ZZLITzmianazmlit"/>
    <w:uiPriority w:val="67"/>
    <w:qFormat/>
    <w:rsid w:val="00FC5C8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FC5C89"/>
    <w:pPr>
      <w:keepNext/>
      <w:suppressAutoHyphens/>
      <w:spacing w:before="0" w:after="0" w:line="360" w:lineRule="auto"/>
      <w:ind w:left="510"/>
      <w:jc w:val="center"/>
    </w:pPr>
    <w:rPr>
      <w:rFonts w:ascii="Times" w:eastAsiaTheme="minorEastAsia" w:hAnsi="Times" w:cs="Arial"/>
      <w:bCs/>
      <w:kern w:val="24"/>
      <w:sz w:val="24"/>
      <w:szCs w:val="24"/>
      <w:lang w:eastAsia="pl-PL"/>
      <w14:ligatures w14:val="none"/>
    </w:rPr>
  </w:style>
  <w:style w:type="paragraph" w:customStyle="1" w:styleId="ZLITUSTzmustliter">
    <w:name w:val="Z_LIT/UST(§) – zm. ust. (§) literą"/>
    <w:basedOn w:val="USTustnpkodeksu"/>
    <w:uiPriority w:val="46"/>
    <w:qFormat/>
    <w:rsid w:val="00FC5C89"/>
    <w:pPr>
      <w:ind w:left="987"/>
    </w:pPr>
  </w:style>
  <w:style w:type="paragraph" w:customStyle="1" w:styleId="ZLITPKTzmpktliter">
    <w:name w:val="Z_LIT/PKT – zm. pkt literą"/>
    <w:basedOn w:val="PKTpunkt"/>
    <w:uiPriority w:val="47"/>
    <w:qFormat/>
    <w:rsid w:val="00FC5C89"/>
    <w:pPr>
      <w:ind w:left="1497"/>
    </w:pPr>
  </w:style>
  <w:style w:type="paragraph" w:customStyle="1" w:styleId="ZZCZWSPPKTzmianazmczciwsppkt">
    <w:name w:val="ZZ/CZ_WSP_PKT – zmiana. zm. części wsp. pkt"/>
    <w:basedOn w:val="ZZARTzmianazmart"/>
    <w:next w:val="ZPKTzmpktartykuempunktem"/>
    <w:uiPriority w:val="68"/>
    <w:qFormat/>
    <w:rsid w:val="00FC5C89"/>
    <w:pPr>
      <w:ind w:firstLine="0"/>
    </w:pPr>
  </w:style>
  <w:style w:type="paragraph" w:customStyle="1" w:styleId="ZLITLITzmlitliter">
    <w:name w:val="Z_LIT/LIT – zm. lit. literą"/>
    <w:basedOn w:val="LITlitera"/>
    <w:uiPriority w:val="48"/>
    <w:qFormat/>
    <w:rsid w:val="00FC5C89"/>
    <w:pPr>
      <w:ind w:left="1463"/>
    </w:pPr>
  </w:style>
  <w:style w:type="paragraph" w:customStyle="1" w:styleId="ZLITCZWSPPKTzmczciwsppktliter">
    <w:name w:val="Z_LIT/CZ_WSP_PKT – zm. części wsp. pkt literą"/>
    <w:basedOn w:val="CZWSPLITczwsplnaliter"/>
    <w:next w:val="LITlitera"/>
    <w:uiPriority w:val="50"/>
    <w:qFormat/>
    <w:rsid w:val="00FC5C89"/>
    <w:pPr>
      <w:ind w:left="987"/>
    </w:pPr>
  </w:style>
  <w:style w:type="paragraph" w:customStyle="1" w:styleId="ZLITTIRzmtirliter">
    <w:name w:val="Z_LIT/TIR – zm. tir. literą"/>
    <w:basedOn w:val="TIRtiret"/>
    <w:uiPriority w:val="49"/>
    <w:qFormat/>
    <w:rsid w:val="00FC5C89"/>
  </w:style>
  <w:style w:type="paragraph" w:customStyle="1" w:styleId="ZZCZWSPLITwPKTzmianazmczciwsplitwpkt">
    <w:name w:val="ZZ/CZ_WSP_LIT_w_PKT – zmiana zm. części wsp. lit. w pkt"/>
    <w:basedOn w:val="ZZLITwPKTzmianazmlitwpkt"/>
    <w:uiPriority w:val="69"/>
    <w:qFormat/>
    <w:rsid w:val="00FC5C89"/>
    <w:pPr>
      <w:ind w:left="2404" w:firstLine="0"/>
    </w:pPr>
  </w:style>
  <w:style w:type="paragraph" w:customStyle="1" w:styleId="ZLITLITwPKTzmlitwpktliter">
    <w:name w:val="Z_LIT/LIT_w_PKT – zm. lit. w pkt literą"/>
    <w:basedOn w:val="LITlitera"/>
    <w:uiPriority w:val="48"/>
    <w:qFormat/>
    <w:rsid w:val="00FC5C89"/>
    <w:pPr>
      <w:ind w:left="1973"/>
    </w:pPr>
  </w:style>
  <w:style w:type="paragraph" w:customStyle="1" w:styleId="ZLITCZWSPLITwPKTzmczciwsplitwpktliter">
    <w:name w:val="Z_LIT/CZ_WSP_LIT_w_PKT – zm. części wsp. lit. w pkt literą"/>
    <w:basedOn w:val="CZWSPLITczwsplnaliter"/>
    <w:next w:val="LITlitera"/>
    <w:uiPriority w:val="51"/>
    <w:qFormat/>
    <w:rsid w:val="00FC5C89"/>
    <w:pPr>
      <w:ind w:left="1497"/>
    </w:pPr>
  </w:style>
  <w:style w:type="paragraph" w:customStyle="1" w:styleId="ZLITTIRwPKTzmtirwpktliter">
    <w:name w:val="Z_LIT/TIR_w_PKT – zm. tir. w pkt literą"/>
    <w:basedOn w:val="TIRtiret"/>
    <w:uiPriority w:val="49"/>
    <w:qFormat/>
    <w:rsid w:val="00FC5C89"/>
    <w:pPr>
      <w:ind w:left="2370"/>
    </w:pPr>
  </w:style>
  <w:style w:type="paragraph" w:customStyle="1" w:styleId="ZLITCZWSPTIRwPKTzmczciwsptirwpktliter">
    <w:name w:val="Z_LIT/CZ_WSP_TIR_w_PKT – zm. części wsp. tir. w pkt literą"/>
    <w:basedOn w:val="CZWSPTIRczwsplnatiret"/>
    <w:next w:val="LITlitera"/>
    <w:uiPriority w:val="51"/>
    <w:qFormat/>
    <w:rsid w:val="00FC5C89"/>
    <w:pPr>
      <w:ind w:left="1973"/>
    </w:pPr>
  </w:style>
  <w:style w:type="paragraph" w:styleId="Tekstprzypisudolnego">
    <w:name w:val="footnote text"/>
    <w:basedOn w:val="Normalny"/>
    <w:link w:val="TekstprzypisudolnegoZnak"/>
    <w:uiPriority w:val="99"/>
    <w:semiHidden/>
    <w:qFormat/>
    <w:rsid w:val="00FC5C8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FC5C89"/>
    <w:rPr>
      <w:rFonts w:ascii="Times" w:eastAsia="Times New Roman" w:hAnsi="Times" w:cs="Times New Roman"/>
      <w:kern w:val="0"/>
      <w:sz w:val="24"/>
      <w:szCs w:val="24"/>
      <w:lang w:eastAsia="pl-PL"/>
      <w14:ligatures w14:val="none"/>
    </w:rPr>
  </w:style>
  <w:style w:type="paragraph" w:customStyle="1" w:styleId="ZTIRLITzmlittiret">
    <w:name w:val="Z_TIR/LIT – zm. lit. tiret"/>
    <w:basedOn w:val="LITlitera"/>
    <w:uiPriority w:val="57"/>
    <w:qFormat/>
    <w:rsid w:val="00FC5C89"/>
    <w:pPr>
      <w:ind w:left="1859"/>
    </w:pPr>
  </w:style>
  <w:style w:type="paragraph" w:customStyle="1" w:styleId="ZTIRCZWSPPKTzmczciwsppkttiret">
    <w:name w:val="Z_TIR/CZ_WSP_PKT – zm. części wsp. pkt tiret"/>
    <w:basedOn w:val="CZWSPLITczwsplnaliter"/>
    <w:next w:val="TIRtiret"/>
    <w:uiPriority w:val="58"/>
    <w:qFormat/>
    <w:rsid w:val="00FC5C89"/>
    <w:pPr>
      <w:ind w:left="1383"/>
    </w:pPr>
  </w:style>
  <w:style w:type="paragraph" w:customStyle="1" w:styleId="ZTIRTIRzmtirtiret">
    <w:name w:val="Z_TIR/TIR – zm. tir. tiret"/>
    <w:basedOn w:val="TIRtiret"/>
    <w:uiPriority w:val="57"/>
    <w:qFormat/>
    <w:rsid w:val="00FC5C89"/>
    <w:pPr>
      <w:ind w:left="1780"/>
    </w:pPr>
  </w:style>
  <w:style w:type="paragraph" w:customStyle="1" w:styleId="ZZCZWSPTIRwPKTzmianazmczciwsptirwpkt">
    <w:name w:val="ZZ/CZ_WSP_TIR_w_PKT – zmiana zm. części wsp. tir. w pkt"/>
    <w:basedOn w:val="ZZTIRwPKTzmianazmtirwpkt"/>
    <w:uiPriority w:val="70"/>
    <w:qFormat/>
    <w:rsid w:val="00FC5C89"/>
    <w:pPr>
      <w:ind w:left="2880" w:firstLine="0"/>
    </w:pPr>
  </w:style>
  <w:style w:type="paragraph" w:customStyle="1" w:styleId="ZZTIRwLITzmianazmtirwlit">
    <w:name w:val="ZZ/TIR_w_LIT – zmiana zm. tir. w lit."/>
    <w:basedOn w:val="ZZTIRzmianazmtir"/>
    <w:uiPriority w:val="67"/>
    <w:qFormat/>
    <w:rsid w:val="00FC5C89"/>
    <w:pPr>
      <w:ind w:left="2767"/>
    </w:pPr>
  </w:style>
  <w:style w:type="paragraph" w:customStyle="1" w:styleId="ZTIRTIRwLITzmtirwlittiret">
    <w:name w:val="Z_TIR/TIR_w_LIT – zm. tir. w lit. tiret"/>
    <w:basedOn w:val="TIRtiret"/>
    <w:uiPriority w:val="57"/>
    <w:qFormat/>
    <w:rsid w:val="00FC5C89"/>
    <w:pPr>
      <w:ind w:left="2257"/>
    </w:pPr>
  </w:style>
  <w:style w:type="paragraph" w:customStyle="1" w:styleId="ZTIRCZWSPTIRwLITzmczciwsptirwlittiret">
    <w:name w:val="Z_TIR/CZ_WSP_TIR_w_LIT – zm. części wsp. tir. w lit. tiret"/>
    <w:basedOn w:val="CZWSPTIRczwsplnatiret"/>
    <w:next w:val="TIRtiret"/>
    <w:uiPriority w:val="60"/>
    <w:qFormat/>
    <w:rsid w:val="00FC5C89"/>
    <w:pPr>
      <w:ind w:left="1860"/>
    </w:pPr>
  </w:style>
  <w:style w:type="paragraph" w:customStyle="1" w:styleId="CZWSP2TIRczwsplnapodwjnychtiret">
    <w:name w:val="CZ_WSP_2TIR – część wspólna podwójnych tiret"/>
    <w:basedOn w:val="CZWSPTIRczwsplnatiret"/>
    <w:next w:val="TIRtiret"/>
    <w:uiPriority w:val="73"/>
    <w:qFormat/>
    <w:rsid w:val="00FC5C89"/>
    <w:pPr>
      <w:ind w:left="1780"/>
    </w:pPr>
  </w:style>
  <w:style w:type="paragraph" w:customStyle="1" w:styleId="Z2TIRzmpodwtirartykuempunktem">
    <w:name w:val="Z/2TIR – zm. podw. tir. artykułem (punktem)"/>
    <w:basedOn w:val="TIRtiret"/>
    <w:uiPriority w:val="73"/>
    <w:qFormat/>
    <w:rsid w:val="00FC5C89"/>
    <w:pPr>
      <w:ind w:left="907"/>
    </w:pPr>
  </w:style>
  <w:style w:type="paragraph" w:customStyle="1" w:styleId="ZZCZWSPTIRwLITzmianazmczciwsptirwlit">
    <w:name w:val="ZZ/CZ_WSP_TIR_w_LIT – zmiana zm. części wsp. tir. w lit."/>
    <w:basedOn w:val="ZZTIRwLITzmianazmtirwlit"/>
    <w:uiPriority w:val="70"/>
    <w:qFormat/>
    <w:rsid w:val="00FC5C89"/>
    <w:pPr>
      <w:ind w:left="2370" w:firstLine="0"/>
    </w:pPr>
  </w:style>
  <w:style w:type="paragraph" w:customStyle="1" w:styleId="ZLIT2TIRzmpodwtirliter">
    <w:name w:val="Z_LIT/2TIR – zm. podw. tir. literą"/>
    <w:basedOn w:val="TIRtiret"/>
    <w:uiPriority w:val="75"/>
    <w:qFormat/>
    <w:rsid w:val="00FC5C89"/>
  </w:style>
  <w:style w:type="paragraph" w:customStyle="1" w:styleId="ZTIR2TIRzmpodwtirtiret">
    <w:name w:val="Z_TIR/2TIR – zm. podw. tir. tiret"/>
    <w:basedOn w:val="TIRtiret"/>
    <w:uiPriority w:val="78"/>
    <w:qFormat/>
    <w:rsid w:val="00FC5C8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FC5C89"/>
    <w:pPr>
      <w:ind w:left="1780"/>
    </w:pPr>
  </w:style>
  <w:style w:type="paragraph" w:customStyle="1" w:styleId="Z2TIRwPKTzmpodwtirwpktartykuempunktem">
    <w:name w:val="Z/2TIR_w_PKT – zm. podw. tir. w pkt artykułem (punktem)"/>
    <w:basedOn w:val="TIRtiret"/>
    <w:next w:val="ZPKTzmpktartykuempunktem"/>
    <w:uiPriority w:val="74"/>
    <w:qFormat/>
    <w:rsid w:val="00FC5C89"/>
    <w:pPr>
      <w:ind w:left="2291"/>
    </w:pPr>
  </w:style>
  <w:style w:type="paragraph" w:customStyle="1" w:styleId="ZTIRPKTzmpkttiret">
    <w:name w:val="Z_TIR/PKT – zm. pkt tiret"/>
    <w:basedOn w:val="PKTpunkt"/>
    <w:uiPriority w:val="56"/>
    <w:qFormat/>
    <w:rsid w:val="00FC5C89"/>
    <w:pPr>
      <w:ind w:left="1893"/>
    </w:pPr>
  </w:style>
  <w:style w:type="paragraph" w:customStyle="1" w:styleId="ZTIRLITwPKTzmlitwpkttiret">
    <w:name w:val="Z_TIR/LIT_w_PKT – zm. lit. w pkt tiret"/>
    <w:basedOn w:val="LITlitera"/>
    <w:uiPriority w:val="57"/>
    <w:qFormat/>
    <w:rsid w:val="00FC5C89"/>
    <w:pPr>
      <w:ind w:left="2336"/>
    </w:pPr>
  </w:style>
  <w:style w:type="paragraph" w:customStyle="1" w:styleId="ZTIRCZWSPLITwPKTzmczciwsplitwpkttiret">
    <w:name w:val="Z_TIR/CZ_WSP_LIT_w_PKT – zm. części wsp. lit. w pkt tiret"/>
    <w:basedOn w:val="CZWSPLITczwsplnaliter"/>
    <w:uiPriority w:val="59"/>
    <w:qFormat/>
    <w:rsid w:val="00FC5C89"/>
    <w:pPr>
      <w:ind w:left="1860"/>
    </w:pPr>
  </w:style>
  <w:style w:type="paragraph" w:customStyle="1" w:styleId="ZTIR2TIRwLITzmpodwtirwlittiret">
    <w:name w:val="Z_TIR/2TIR_w_LIT – zm. podw. tir. w lit. tiret"/>
    <w:basedOn w:val="TIRtiret"/>
    <w:uiPriority w:val="79"/>
    <w:qFormat/>
    <w:rsid w:val="00FC5C8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FC5C89"/>
    <w:pPr>
      <w:ind w:left="2257"/>
    </w:pPr>
  </w:style>
  <w:style w:type="paragraph" w:customStyle="1" w:styleId="ZTIR2TIRwTIRzmpodwtirwtirtiret">
    <w:name w:val="Z_TIR/2TIR_w_TIR – zm. podw. tir. w tir. tiret"/>
    <w:basedOn w:val="TIRtiret"/>
    <w:uiPriority w:val="78"/>
    <w:qFormat/>
    <w:rsid w:val="00FC5C89"/>
    <w:pPr>
      <w:ind w:left="2177"/>
    </w:pPr>
  </w:style>
  <w:style w:type="paragraph" w:customStyle="1" w:styleId="ZTIRCZWSP2TIRwTIRzmczciwsppodwtirwtirtiret">
    <w:name w:val="Z_TIR/CZ_WSP_2TIR_w_TIR – zm. części wsp. podw. tir. w tir. tiret"/>
    <w:basedOn w:val="CZWSPTIRczwsplnatiret"/>
    <w:uiPriority w:val="79"/>
    <w:qFormat/>
    <w:rsid w:val="00FC5C89"/>
    <w:pPr>
      <w:ind w:left="1780"/>
    </w:pPr>
  </w:style>
  <w:style w:type="paragraph" w:customStyle="1" w:styleId="Z2TIRLITzmlitpodwjnymtiret">
    <w:name w:val="Z_2TIR/LIT – zm. lit. podwójnym tiret"/>
    <w:basedOn w:val="LITlitera"/>
    <w:uiPriority w:val="84"/>
    <w:qFormat/>
    <w:rsid w:val="00FC5C89"/>
    <w:pPr>
      <w:ind w:left="2256"/>
    </w:pPr>
  </w:style>
  <w:style w:type="paragraph" w:customStyle="1" w:styleId="ZZ2TIRwTIRzmianazmpodwtirwtir">
    <w:name w:val="ZZ/2TIR_w_TIR – zmiana zm. podw. tir. w tir."/>
    <w:basedOn w:val="ZZCZWSP2TIRzmianazmczciwsppodwtir"/>
    <w:uiPriority w:val="93"/>
    <w:qFormat/>
    <w:rsid w:val="00FC5C89"/>
    <w:pPr>
      <w:ind w:left="2688" w:hanging="397"/>
    </w:pPr>
  </w:style>
  <w:style w:type="paragraph" w:customStyle="1" w:styleId="ZZ2TIRwLITzmianazmpodwtirwlit">
    <w:name w:val="ZZ/2TIR_w_LIT – zmiana zm. podw. tir. w lit."/>
    <w:basedOn w:val="ZZ2TIRwTIRzmianazmpodwtirwtir"/>
    <w:uiPriority w:val="94"/>
    <w:qFormat/>
    <w:rsid w:val="00FC5C89"/>
    <w:pPr>
      <w:ind w:left="3164"/>
    </w:pPr>
  </w:style>
  <w:style w:type="paragraph" w:customStyle="1" w:styleId="Z2TIRTIRwLITzmtirwlitpodwjnymtiret">
    <w:name w:val="Z_2TIR/TIR_w_LIT – zm. tir. w lit. podwójnym tiret"/>
    <w:basedOn w:val="TIRtiret"/>
    <w:uiPriority w:val="84"/>
    <w:qFormat/>
    <w:rsid w:val="00FC5C8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C5C89"/>
    <w:pPr>
      <w:ind w:left="2257"/>
    </w:pPr>
  </w:style>
  <w:style w:type="paragraph" w:customStyle="1" w:styleId="ZZ2TIRwPKTzmianazmpodwtirwpkt">
    <w:name w:val="ZZ/2TIR_w_PKT – zmiana zm. podw. tir. w pkt"/>
    <w:basedOn w:val="ZZ2TIRwLITzmianazmpodwtirwlit"/>
    <w:uiPriority w:val="94"/>
    <w:qFormat/>
    <w:rsid w:val="00FC5C89"/>
    <w:pPr>
      <w:ind w:left="3674"/>
    </w:pPr>
  </w:style>
  <w:style w:type="paragraph" w:customStyle="1" w:styleId="ZZCZWSP2TIRwTIRzmianazmczciwsppodwtirwtir">
    <w:name w:val="ZZ/CZ_WSP_2TIR_w_TIR – zmiana zm. części wsp. podw. tir. w tir."/>
    <w:basedOn w:val="ZZ2TIRwLITzmianazmpodwtirwlit"/>
    <w:uiPriority w:val="94"/>
    <w:qFormat/>
    <w:rsid w:val="00FC5C89"/>
    <w:pPr>
      <w:ind w:left="2291" w:firstLine="0"/>
    </w:pPr>
  </w:style>
  <w:style w:type="paragraph" w:customStyle="1" w:styleId="Z2TIR2TIRwTIRzmpodwtirwtirpodwjnymtiret">
    <w:name w:val="Z_2TIR/2TIR_w_TIR – zm. podw. tir. w tir. podwójnym tiret"/>
    <w:basedOn w:val="TIRtiret"/>
    <w:uiPriority w:val="85"/>
    <w:qFormat/>
    <w:rsid w:val="00FC5C8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C5C89"/>
    <w:pPr>
      <w:ind w:left="2177"/>
    </w:pPr>
  </w:style>
  <w:style w:type="paragraph" w:customStyle="1" w:styleId="Z2TIR2TIRwLITzmpodwtirwlitpodwjnymtiret">
    <w:name w:val="Z_2TIR/2TIR_w_LIT – zm. podw. tir. w lit. podwójnym tiret"/>
    <w:basedOn w:val="TIRtiret"/>
    <w:uiPriority w:val="86"/>
    <w:qFormat/>
    <w:rsid w:val="00FC5C8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C5C8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FC5C8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C5C89"/>
    <w:pPr>
      <w:spacing w:after="120"/>
      <w:ind w:left="510"/>
    </w:pPr>
    <w:rPr>
      <w:b w:val="0"/>
    </w:rPr>
  </w:style>
  <w:style w:type="character" w:styleId="Odwoaniedokomentarza">
    <w:name w:val="annotation reference"/>
    <w:basedOn w:val="Domylnaczcionkaakapitu"/>
    <w:uiPriority w:val="99"/>
    <w:qFormat/>
    <w:rsid w:val="00FC5C89"/>
    <w:rPr>
      <w:sz w:val="16"/>
      <w:szCs w:val="16"/>
    </w:rPr>
  </w:style>
  <w:style w:type="paragraph" w:styleId="Tekstkomentarza">
    <w:name w:val="annotation text"/>
    <w:basedOn w:val="Normalny"/>
    <w:link w:val="TekstkomentarzaZnak"/>
    <w:uiPriority w:val="99"/>
    <w:qFormat/>
    <w:rsid w:val="00FC5C8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FC5C89"/>
    <w:rPr>
      <w:rFonts w:ascii="Times" w:eastAsia="Times New Roman" w:hAnsi="Times"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rsid w:val="00FC5C89"/>
    <w:rPr>
      <w:b/>
      <w:bCs/>
    </w:rPr>
  </w:style>
  <w:style w:type="character" w:customStyle="1" w:styleId="TematkomentarzaZnak">
    <w:name w:val="Temat komentarza Znak"/>
    <w:basedOn w:val="TekstkomentarzaZnak"/>
    <w:link w:val="Tematkomentarza"/>
    <w:uiPriority w:val="99"/>
    <w:semiHidden/>
    <w:rsid w:val="00FC5C89"/>
    <w:rPr>
      <w:rFonts w:ascii="Times" w:eastAsia="Times New Roman" w:hAnsi="Times" w:cs="Times New Roman"/>
      <w:b/>
      <w:bCs/>
      <w:kern w:val="0"/>
      <w:sz w:val="24"/>
      <w:szCs w:val="24"/>
      <w:lang w:eastAsia="pl-PL"/>
      <w14:ligatures w14:val="none"/>
    </w:rPr>
  </w:style>
  <w:style w:type="paragraph" w:customStyle="1" w:styleId="ZZARTzmianazmart">
    <w:name w:val="ZZ/ART(§) – zmiana zm. art. (§)"/>
    <w:basedOn w:val="ZARTzmartartykuempunktem"/>
    <w:uiPriority w:val="65"/>
    <w:qFormat/>
    <w:rsid w:val="00FC5C89"/>
    <w:pPr>
      <w:ind w:left="1894"/>
    </w:pPr>
  </w:style>
  <w:style w:type="paragraph" w:customStyle="1" w:styleId="ZZPKTzmianazmpkt">
    <w:name w:val="ZZ/PKT – zmiana zm. pkt"/>
    <w:basedOn w:val="ZPKTzmpktartykuempunktem"/>
    <w:uiPriority w:val="66"/>
    <w:qFormat/>
    <w:rsid w:val="00FC5C89"/>
    <w:pPr>
      <w:ind w:left="2404"/>
    </w:pPr>
  </w:style>
  <w:style w:type="paragraph" w:customStyle="1" w:styleId="ZZLITwPKTzmianazmlitwpkt">
    <w:name w:val="ZZ/LIT_w_PKT – zmiana zm. lit. w pkt"/>
    <w:basedOn w:val="ZLITwPKTzmlitwpktartykuempunktem"/>
    <w:uiPriority w:val="67"/>
    <w:qFormat/>
    <w:rsid w:val="00FC5C89"/>
    <w:pPr>
      <w:ind w:left="2880"/>
    </w:pPr>
  </w:style>
  <w:style w:type="paragraph" w:customStyle="1" w:styleId="ZZTIRwPKTzmianazmtirwpkt">
    <w:name w:val="ZZ/TIR_w_PKT – zmiana zm. tir. w pkt"/>
    <w:basedOn w:val="ZTIRwPKTzmtirwpktartykuempunktem"/>
    <w:uiPriority w:val="67"/>
    <w:qFormat/>
    <w:rsid w:val="00FC5C89"/>
    <w:pPr>
      <w:ind w:left="3277"/>
    </w:pPr>
  </w:style>
  <w:style w:type="paragraph" w:customStyle="1" w:styleId="ZZWMATFIZCHEMzmwzorumatfizlubchem">
    <w:name w:val="ZZ/W_MAT(FIZ|CHEM) – zm. wzoru mat. (fiz. lub chem.)"/>
    <w:basedOn w:val="ZWMATFIZCHEMzmwzorumatfizlubchemartykuempunktem"/>
    <w:uiPriority w:val="71"/>
    <w:qFormat/>
    <w:rsid w:val="00FC5C89"/>
    <w:pPr>
      <w:ind w:left="2404"/>
    </w:pPr>
  </w:style>
  <w:style w:type="paragraph" w:customStyle="1" w:styleId="ODNONIKtreodnonika">
    <w:name w:val="ODNOŚNIK – treść odnośnika"/>
    <w:uiPriority w:val="19"/>
    <w:qFormat/>
    <w:rsid w:val="00FC5C89"/>
    <w:pPr>
      <w:spacing w:before="0"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FC5C8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C5C8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C5C89"/>
    <w:rPr>
      <w:rFonts w:ascii="Times New Roman" w:hAnsi="Times New Roman"/>
    </w:rPr>
  </w:style>
  <w:style w:type="paragraph" w:customStyle="1" w:styleId="ZTIRTIRwPKTzmtirwpkttiret">
    <w:name w:val="Z_TIR/TIR_w_PKT – zm. tir. w pkt tiret"/>
    <w:basedOn w:val="ZTIRTIRwLITzmtirwlittiret"/>
    <w:uiPriority w:val="57"/>
    <w:qFormat/>
    <w:rsid w:val="00FC5C89"/>
    <w:pPr>
      <w:ind w:left="2733"/>
    </w:pPr>
  </w:style>
  <w:style w:type="paragraph" w:customStyle="1" w:styleId="ZTIRCZWSPTIRwPKTzmczciwsptirtiret">
    <w:name w:val="Z_TIR/CZ_WSP_TIR_w_PKT – zm. części wsp. tir. tiret"/>
    <w:basedOn w:val="ZTIRTIRwPKTzmtirwpkttiret"/>
    <w:next w:val="TIRtiret"/>
    <w:uiPriority w:val="60"/>
    <w:qFormat/>
    <w:rsid w:val="00FC5C8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C5C89"/>
    <w:pPr>
      <w:ind w:left="510" w:firstLine="0"/>
    </w:pPr>
  </w:style>
  <w:style w:type="paragraph" w:customStyle="1" w:styleId="ROZDZODDZOZNoznaczenierozdziauluboddziau">
    <w:name w:val="ROZDZ(ODDZ)_OZN – oznaczenie rozdziału lub oddziału"/>
    <w:next w:val="ARTartustawynprozporzdzenia"/>
    <w:uiPriority w:val="10"/>
    <w:qFormat/>
    <w:rsid w:val="00FC5C89"/>
    <w:pPr>
      <w:keepNext/>
      <w:suppressAutoHyphens/>
      <w:spacing w:before="120" w:after="0" w:line="360" w:lineRule="auto"/>
      <w:jc w:val="center"/>
    </w:pPr>
    <w:rPr>
      <w:rFonts w:ascii="Times" w:eastAsiaTheme="minorEastAsia" w:hAnsi="Times" w:cs="Arial"/>
      <w:bCs/>
      <w:kern w:val="24"/>
      <w:sz w:val="24"/>
      <w:szCs w:val="24"/>
      <w:lang w:eastAsia="pl-PL"/>
      <w14:ligatures w14:val="none"/>
    </w:rPr>
  </w:style>
  <w:style w:type="paragraph" w:customStyle="1" w:styleId="Z2TIR2TIRzmpodwtirpodwjnymtiret">
    <w:name w:val="Z_2TIR/2TIR – zm. podw. tir. podwójnym tiret"/>
    <w:basedOn w:val="TIRtiret"/>
    <w:uiPriority w:val="85"/>
    <w:qFormat/>
    <w:rsid w:val="00FC5C89"/>
    <w:pPr>
      <w:ind w:left="2177"/>
    </w:pPr>
  </w:style>
  <w:style w:type="paragraph" w:customStyle="1" w:styleId="Z2TIRTIRzmtirpodwjnymtiret">
    <w:name w:val="Z_2TIR/TIR – zm. tir. podwójnym tiret"/>
    <w:basedOn w:val="TIRtiret"/>
    <w:uiPriority w:val="84"/>
    <w:qFormat/>
    <w:rsid w:val="00FC5C8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C5C89"/>
    <w:pPr>
      <w:ind w:left="1021"/>
    </w:pPr>
  </w:style>
  <w:style w:type="paragraph" w:customStyle="1" w:styleId="ZLITSKARNzmsankcjikarnejliter">
    <w:name w:val="Z_LIT/S_KARN – zm. sankcji karnej literą"/>
    <w:basedOn w:val="ZSKARNzmsankcjikarnejwszczeglnociwKodeksiekarnym"/>
    <w:uiPriority w:val="53"/>
    <w:qFormat/>
    <w:rsid w:val="00FC5C8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FC5C8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C5C89"/>
    <w:pPr>
      <w:ind w:left="1894" w:firstLine="0"/>
    </w:pPr>
  </w:style>
  <w:style w:type="paragraph" w:customStyle="1" w:styleId="Z2TIRwLITzmpodwtirwlitartykuempunktem">
    <w:name w:val="Z/2TIR_w_LIT – zm. podw. tir. w lit. artykułem (punktem)"/>
    <w:basedOn w:val="Z2TIRwPKTzmpodwtirwpktartykuempunktem"/>
    <w:uiPriority w:val="74"/>
    <w:qFormat/>
    <w:rsid w:val="00FC5C89"/>
    <w:pPr>
      <w:ind w:left="1780"/>
    </w:pPr>
  </w:style>
  <w:style w:type="paragraph" w:customStyle="1" w:styleId="Z2TIRwTIRzmpodwtirwtirartykuempunktem">
    <w:name w:val="Z/2TIR_w_TIR – zm. podw. tir. w tir. artykułem (punktem)"/>
    <w:basedOn w:val="Z2TIRwLITzmpodwtirwlitartykuempunktem"/>
    <w:uiPriority w:val="73"/>
    <w:qFormat/>
    <w:rsid w:val="00FC5C8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C5C8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C5C89"/>
    <w:pPr>
      <w:ind w:left="1383" w:firstLine="0"/>
    </w:pPr>
  </w:style>
  <w:style w:type="paragraph" w:customStyle="1" w:styleId="ZZCZWSP2TIRzmianazmczciwsppodwtir">
    <w:name w:val="ZZ/CZ_WSP_2TIR – zmiana zm. części wsp. podw. tir."/>
    <w:basedOn w:val="ZZTIRzmianazmtir"/>
    <w:next w:val="ZZUSTzmianazmust"/>
    <w:uiPriority w:val="94"/>
    <w:qFormat/>
    <w:rsid w:val="00FC5C89"/>
    <w:pPr>
      <w:ind w:left="1894" w:firstLine="0"/>
    </w:pPr>
  </w:style>
  <w:style w:type="paragraph" w:customStyle="1" w:styleId="PKTODNONIKApunktodnonika">
    <w:name w:val="PKT_ODNOŚNIKA – punkt odnośnika"/>
    <w:basedOn w:val="ODNONIKtreodnonika"/>
    <w:uiPriority w:val="19"/>
    <w:qFormat/>
    <w:rsid w:val="00FC5C89"/>
    <w:pPr>
      <w:ind w:left="568"/>
    </w:pPr>
  </w:style>
  <w:style w:type="paragraph" w:customStyle="1" w:styleId="ZODNONIKAzmtekstuodnonikaartykuempunktem">
    <w:name w:val="Z/ODNOŚNIKA – zm. tekstu odnośnika artykułem (punktem)"/>
    <w:basedOn w:val="ODNONIKtreodnonika"/>
    <w:uiPriority w:val="39"/>
    <w:qFormat/>
    <w:rsid w:val="00FC5C8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C5C89"/>
    <w:pPr>
      <w:ind w:left="1304"/>
    </w:pPr>
  </w:style>
  <w:style w:type="paragraph" w:customStyle="1" w:styleId="ZPKTODNONIKAzmpktodnonikaartykuempunktem">
    <w:name w:val="Z/PKT_ODNOŚNIKA – zm. pkt odnośnika artykułem (punktem)"/>
    <w:basedOn w:val="ZODNONIKAzmtekstuodnonikaartykuempunktem"/>
    <w:uiPriority w:val="39"/>
    <w:qFormat/>
    <w:rsid w:val="00FC5C89"/>
  </w:style>
  <w:style w:type="paragraph" w:customStyle="1" w:styleId="ZLIT2TIRwTIRzmpodwtirwtirliter">
    <w:name w:val="Z_LIT/2TIR_w_TIR – zm. podw. tir. w tir. literą"/>
    <w:basedOn w:val="ZLIT2TIRzmpodwtirliter"/>
    <w:uiPriority w:val="75"/>
    <w:qFormat/>
    <w:rsid w:val="00FC5C89"/>
    <w:pPr>
      <w:ind w:left="1780"/>
    </w:pPr>
  </w:style>
  <w:style w:type="paragraph" w:customStyle="1" w:styleId="ZLIT2TIRwLITzmpodwtirwlitliter">
    <w:name w:val="Z_LIT/2TIR_w_LIT – zm. podw. tir. w lit. literą"/>
    <w:basedOn w:val="ZLIT2TIRwTIRzmpodwtirwtirliter"/>
    <w:uiPriority w:val="76"/>
    <w:qFormat/>
    <w:rsid w:val="00FC5C89"/>
    <w:pPr>
      <w:ind w:left="2257"/>
    </w:pPr>
  </w:style>
  <w:style w:type="paragraph" w:customStyle="1" w:styleId="ZLIT2TIRwPKTzmpodwtirwpktliter">
    <w:name w:val="Z_LIT/2TIR_w_PKT – zm. podw. tir. w pkt literą"/>
    <w:basedOn w:val="ZLIT2TIRwLITzmpodwtirwlitliter"/>
    <w:uiPriority w:val="76"/>
    <w:qFormat/>
    <w:rsid w:val="00FC5C8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FC5C8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C5C8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C5C89"/>
    <w:pPr>
      <w:ind w:left="2370" w:firstLine="0"/>
    </w:pPr>
  </w:style>
  <w:style w:type="paragraph" w:customStyle="1" w:styleId="ZTIR2TIRwPKTzmpodwtirwpkttiret">
    <w:name w:val="Z_TIR/2TIR_w_PKT – zm. podw. tir. w pkt tiret"/>
    <w:basedOn w:val="ZTIR2TIRwLITzmpodwtirwlittiret"/>
    <w:uiPriority w:val="79"/>
    <w:qFormat/>
    <w:rsid w:val="00FC5C8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FC5C8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FC5C89"/>
    <w:pPr>
      <w:ind w:left="2767"/>
    </w:pPr>
  </w:style>
  <w:style w:type="paragraph" w:customStyle="1" w:styleId="ZZCZWSP2TIRwPKTzmianazmczciwsppodwtirwpkt">
    <w:name w:val="ZZ/CZ_WSP_2TIR_w_PKT – zmiana zm. części wsp. podw. tir. w pkt"/>
    <w:basedOn w:val="ZZ2TIRwLITzmianazmpodwtirwlit"/>
    <w:uiPriority w:val="95"/>
    <w:qFormat/>
    <w:rsid w:val="00FC5C8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C5C89"/>
  </w:style>
  <w:style w:type="paragraph" w:customStyle="1" w:styleId="ZLITCZWSP2TIRzmczciwsppodwtirliter">
    <w:name w:val="Z_LIT/CZ_WSP_2TIR – zm. części wsp. podw. tir. literą"/>
    <w:basedOn w:val="ZLITCZWSPPKTzmczciwsppktliter"/>
    <w:next w:val="LITlitera"/>
    <w:uiPriority w:val="76"/>
    <w:qFormat/>
    <w:rsid w:val="00FC5C89"/>
  </w:style>
  <w:style w:type="paragraph" w:customStyle="1" w:styleId="ZTIRCZWSP2TIRzmczciwsppodwtirtiret">
    <w:name w:val="Z_TIR/CZ_WSP_2TIR – zm. części wsp. podw. tir. tiret"/>
    <w:basedOn w:val="ZLITCZWSP2TIRzmczciwsppodwtirliter"/>
    <w:next w:val="TIRtiret"/>
    <w:uiPriority w:val="79"/>
    <w:qFormat/>
    <w:rsid w:val="00FC5C89"/>
  </w:style>
  <w:style w:type="paragraph" w:customStyle="1" w:styleId="ZZ2TIRzmianazmpodwtir">
    <w:name w:val="ZZ/2TIR – zmiana zm. podw. tir."/>
    <w:basedOn w:val="ZZCZWSP2TIRzmianazmczciwsppodwtir"/>
    <w:uiPriority w:val="93"/>
    <w:qFormat/>
    <w:rsid w:val="00FC5C8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FC5C89"/>
  </w:style>
  <w:style w:type="paragraph" w:customStyle="1" w:styleId="ZCZWSPTIRzmczciwsptirartykuempunktem">
    <w:name w:val="Z/CZ_WSP_TIR – zm. części wsp. tir. artykułem (punktem)"/>
    <w:basedOn w:val="ZCZWSPPKTzmczciwsppktartykuempunktem"/>
    <w:next w:val="PKTpunkt"/>
    <w:uiPriority w:val="35"/>
    <w:qFormat/>
    <w:rsid w:val="00FC5C89"/>
  </w:style>
  <w:style w:type="paragraph" w:customStyle="1" w:styleId="ZLITCZWSPLITzmczciwsplitliter">
    <w:name w:val="Z_LIT/CZ_WSP_LIT – zm. części wsp. lit. literą"/>
    <w:basedOn w:val="ZLITCZWSPPKTzmczciwsppktliter"/>
    <w:next w:val="LITlitera"/>
    <w:uiPriority w:val="51"/>
    <w:qFormat/>
    <w:rsid w:val="00FC5C89"/>
  </w:style>
  <w:style w:type="paragraph" w:customStyle="1" w:styleId="ZLITCZWSPTIRzmczciwsptirliter">
    <w:name w:val="Z_LIT/CZ_WSP_TIR – zm. części wsp. tir. literą"/>
    <w:basedOn w:val="ZLITCZWSPPKTzmczciwsppktliter"/>
    <w:next w:val="LITlitera"/>
    <w:uiPriority w:val="51"/>
    <w:qFormat/>
    <w:rsid w:val="00FC5C89"/>
  </w:style>
  <w:style w:type="paragraph" w:customStyle="1" w:styleId="ZTIRCZWSPLITzmczciwsplittiret">
    <w:name w:val="Z_TIR/CZ_WSP_LIT – zm. części wsp. lit. tiret"/>
    <w:basedOn w:val="ZTIRCZWSPPKTzmczciwsppkttiret"/>
    <w:next w:val="TIRtiret"/>
    <w:uiPriority w:val="59"/>
    <w:qFormat/>
    <w:rsid w:val="00FC5C89"/>
  </w:style>
  <w:style w:type="paragraph" w:customStyle="1" w:styleId="ZTIRCZWSPTIRzmczciwsptirtiret">
    <w:name w:val="Z_TIR/CZ_WSP_TIR – zm. części wsp. tir. tiret"/>
    <w:basedOn w:val="ZTIRCZWSPPKTzmczciwsppkttiret"/>
    <w:next w:val="TIRtiret"/>
    <w:uiPriority w:val="60"/>
    <w:qFormat/>
    <w:rsid w:val="00FC5C89"/>
  </w:style>
  <w:style w:type="paragraph" w:customStyle="1" w:styleId="ZZCZWSPLITzmianazmczciwsplit">
    <w:name w:val="ZZ/CZ_WSP_LIT – zmiana. zm. części wsp. lit."/>
    <w:basedOn w:val="ZZCZWSPPKTzmianazmczciwsppkt"/>
    <w:uiPriority w:val="69"/>
    <w:qFormat/>
    <w:rsid w:val="00FC5C89"/>
  </w:style>
  <w:style w:type="paragraph" w:customStyle="1" w:styleId="ZZCZWSPTIRzmianazmczciwsptir">
    <w:name w:val="ZZ/CZ_WSP_TIR – zmiana. zm. części wsp. tir."/>
    <w:basedOn w:val="ZZCZWSPPKTzmianazmczciwsppkt"/>
    <w:uiPriority w:val="69"/>
    <w:qFormat/>
    <w:rsid w:val="00FC5C89"/>
  </w:style>
  <w:style w:type="paragraph" w:customStyle="1" w:styleId="Z2TIRCZWSPTIRzmczciwsptirpodwjnymtiret">
    <w:name w:val="Z_2TIR/CZ_WSP_TIR – zm. części wsp. tir. podwójnym tiret"/>
    <w:basedOn w:val="Z2TIRCZWSPLITzmczciwsplitpodwjnymtiret"/>
    <w:next w:val="2TIRpodwjnytiret"/>
    <w:uiPriority w:val="87"/>
    <w:qFormat/>
    <w:rsid w:val="00FC5C8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C5C89"/>
  </w:style>
  <w:style w:type="paragraph" w:customStyle="1" w:styleId="ZUSTzmustartykuempunktem">
    <w:name w:val="Z/UST(§) – zm. ust. (§) artykułem (punktem)"/>
    <w:basedOn w:val="ZARTzmartartykuempunktem"/>
    <w:uiPriority w:val="30"/>
    <w:qFormat/>
    <w:rsid w:val="00FC5C89"/>
  </w:style>
  <w:style w:type="paragraph" w:customStyle="1" w:styleId="ZZUSTzmianazmust">
    <w:name w:val="ZZ/UST(§) – zmiana zm. ust. (§)"/>
    <w:basedOn w:val="ZZARTzmianazmart"/>
    <w:uiPriority w:val="65"/>
    <w:qFormat/>
    <w:rsid w:val="00FC5C89"/>
  </w:style>
  <w:style w:type="paragraph" w:customStyle="1" w:styleId="TYTDZPRZEDMprzedmiotregulacjitytuulubdziau">
    <w:name w:val="TYT(DZ)_PRZEDM – przedmiot regulacji tytułu lub działu"/>
    <w:next w:val="ARTartustawynprozporzdzenia"/>
    <w:uiPriority w:val="9"/>
    <w:qFormat/>
    <w:rsid w:val="00FC5C89"/>
    <w:pPr>
      <w:keepNext/>
      <w:suppressAutoHyphens/>
      <w:spacing w:before="120" w:after="0" w:line="360" w:lineRule="auto"/>
      <w:jc w:val="center"/>
    </w:pPr>
    <w:rPr>
      <w:rFonts w:ascii="Times" w:eastAsia="Times New Roman" w:hAnsi="Times" w:cs="Times New Roman"/>
      <w:b/>
      <w:kern w:val="0"/>
      <w:sz w:val="24"/>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FC5C8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C5C8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C5C8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C5C8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C5C8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C5C89"/>
    <w:pPr>
      <w:ind w:left="1894"/>
    </w:pPr>
  </w:style>
  <w:style w:type="paragraph" w:customStyle="1" w:styleId="P1wTABELIpoziom1numeracjiwtabeli">
    <w:name w:val="P1_w_TABELI – poziom 1 numeracji w tabeli"/>
    <w:basedOn w:val="PKTpunkt"/>
    <w:uiPriority w:val="24"/>
    <w:qFormat/>
    <w:rsid w:val="00FC5C8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C5C89"/>
    <w:pPr>
      <w:ind w:left="0" w:firstLine="0"/>
    </w:pPr>
  </w:style>
  <w:style w:type="paragraph" w:customStyle="1" w:styleId="P2wTABELIpoziom2numeracjiwtabeli">
    <w:name w:val="P2_w_TABELI – poziom 2 numeracji w tabeli"/>
    <w:basedOn w:val="P1wTABELIpoziom1numeracjiwtabeli"/>
    <w:uiPriority w:val="24"/>
    <w:qFormat/>
    <w:rsid w:val="00FC5C89"/>
    <w:pPr>
      <w:ind w:left="794"/>
    </w:pPr>
  </w:style>
  <w:style w:type="paragraph" w:customStyle="1" w:styleId="P3wTABELIpoziom3numeracjiwtabeli">
    <w:name w:val="P3_w_TABELI – poziom 3 numeracji w tabeli"/>
    <w:basedOn w:val="P2wTABELIpoziom2numeracjiwtabeli"/>
    <w:uiPriority w:val="24"/>
    <w:qFormat/>
    <w:rsid w:val="00FC5C8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C5C8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C5C8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C5C89"/>
    <w:pPr>
      <w:ind w:left="1191"/>
    </w:pPr>
  </w:style>
  <w:style w:type="paragraph" w:customStyle="1" w:styleId="P4wTABELIpoziom4numeracjiwtabeli">
    <w:name w:val="P4_w_TABELI – poziom 4 numeracji w tabeli"/>
    <w:basedOn w:val="P3wTABELIpoziom3numeracjiwtabeli"/>
    <w:uiPriority w:val="24"/>
    <w:qFormat/>
    <w:rsid w:val="00FC5C89"/>
    <w:pPr>
      <w:ind w:left="1588"/>
    </w:pPr>
  </w:style>
  <w:style w:type="paragraph" w:customStyle="1" w:styleId="TYTTABELItytutabeli">
    <w:name w:val="TYT_TABELI – tytuł tabeli"/>
    <w:basedOn w:val="TYTDZOZNoznaczenietytuulubdziau"/>
    <w:uiPriority w:val="22"/>
    <w:qFormat/>
    <w:rsid w:val="00FC5C89"/>
    <w:rPr>
      <w:b/>
    </w:rPr>
  </w:style>
  <w:style w:type="paragraph" w:customStyle="1" w:styleId="OZNPROJEKTUwskazaniedatylubwersjiprojektu">
    <w:name w:val="OZN_PROJEKTU – wskazanie daty lub wersji projektu"/>
    <w:next w:val="OZNRODZAKTUtznustawalubrozporzdzenieiorganwydajcy"/>
    <w:uiPriority w:val="5"/>
    <w:qFormat/>
    <w:rsid w:val="00FC5C89"/>
    <w:pPr>
      <w:spacing w:before="0" w:after="0" w:line="360" w:lineRule="auto"/>
      <w:jc w:val="right"/>
    </w:pPr>
    <w:rPr>
      <w:rFonts w:ascii="Times New Roman" w:eastAsiaTheme="minorEastAsia" w:hAnsi="Times New Roman" w:cs="Arial"/>
      <w:kern w:val="0"/>
      <w:sz w:val="24"/>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FC5C8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C5C89"/>
    <w:pPr>
      <w:ind w:left="0" w:right="4820"/>
      <w:jc w:val="left"/>
    </w:pPr>
  </w:style>
  <w:style w:type="paragraph" w:customStyle="1" w:styleId="TEKSTwporozumieniu">
    <w:name w:val="TEKST&quot;w porozumieniu:&quot;"/>
    <w:next w:val="NAZORGWPOROZUMIENIUnazwaorganuwporozumieniuzktrymaktjestwydawany"/>
    <w:uiPriority w:val="27"/>
    <w:qFormat/>
    <w:rsid w:val="00FC5C89"/>
    <w:pPr>
      <w:spacing w:before="0" w:after="0" w:line="360" w:lineRule="auto"/>
    </w:pPr>
    <w:rPr>
      <w:rFonts w:ascii="Times New Roman" w:eastAsiaTheme="minorEastAsia" w:hAnsi="Times New Roman" w:cs="Arial"/>
      <w:b/>
      <w:kern w:val="0"/>
      <w:sz w:val="24"/>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FC5C8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C5C89"/>
    <w:pPr>
      <w:ind w:left="510" w:firstLine="0"/>
    </w:pPr>
  </w:style>
  <w:style w:type="paragraph" w:customStyle="1" w:styleId="NOTATKILEGISLATORA">
    <w:name w:val="NOTATKI_LEGISLATORA"/>
    <w:basedOn w:val="Normalny"/>
    <w:uiPriority w:val="5"/>
    <w:qFormat/>
    <w:rsid w:val="00FC5C89"/>
    <w:rPr>
      <w:b/>
      <w:i/>
    </w:rPr>
  </w:style>
  <w:style w:type="paragraph" w:customStyle="1" w:styleId="OZNZACZNIKAwskazanienrzacznika">
    <w:name w:val="OZN_ZAŁĄCZNIKA – wskazanie nr załącznika"/>
    <w:basedOn w:val="OZNPROJEKTUwskazaniedatylubwersjiprojektu"/>
    <w:uiPriority w:val="28"/>
    <w:qFormat/>
    <w:rsid w:val="00FC5C89"/>
    <w:pPr>
      <w:keepNext/>
    </w:pPr>
    <w:rPr>
      <w:b/>
      <w:u w:val="none"/>
    </w:rPr>
  </w:style>
  <w:style w:type="paragraph" w:customStyle="1" w:styleId="OZNPARAFYADNOTACJE">
    <w:name w:val="OZN_PARAFY(ADNOTACJE)"/>
    <w:basedOn w:val="ODNONIKtreodnonika"/>
    <w:uiPriority w:val="26"/>
    <w:qFormat/>
    <w:rsid w:val="00FC5C89"/>
  </w:style>
  <w:style w:type="paragraph" w:customStyle="1" w:styleId="TEKSTZacznikido">
    <w:name w:val="TEKST&quot;Załącznik(i) do ...&quot;"/>
    <w:uiPriority w:val="28"/>
    <w:qFormat/>
    <w:rsid w:val="00FC5C89"/>
    <w:pPr>
      <w:keepNext/>
      <w:spacing w:before="0" w:line="240" w:lineRule="auto"/>
      <w:ind w:left="5670"/>
      <w:contextualSpacing/>
    </w:pPr>
    <w:rPr>
      <w:rFonts w:ascii="Times New Roman" w:eastAsiaTheme="minorEastAsia" w:hAnsi="Times New Roman" w:cs="Arial"/>
      <w:kern w:val="0"/>
      <w:sz w:val="24"/>
      <w:szCs w:val="20"/>
      <w:lang w:eastAsia="pl-PL"/>
      <w14:ligatures w14:val="none"/>
    </w:rPr>
  </w:style>
  <w:style w:type="paragraph" w:customStyle="1" w:styleId="LITODNONIKAliteraodnonika">
    <w:name w:val="LIT_ODNOŚNIKA – litera odnośnika"/>
    <w:basedOn w:val="PKTODNONIKApunktodnonika"/>
    <w:uiPriority w:val="20"/>
    <w:qFormat/>
    <w:rsid w:val="00FC5C89"/>
    <w:pPr>
      <w:ind w:left="851"/>
    </w:pPr>
  </w:style>
  <w:style w:type="paragraph" w:customStyle="1" w:styleId="CZWSPLITODNONIKAczwspliterodnonika">
    <w:name w:val="CZ_WSP_LIT_ODNOŚNIKA – część wsp. liter odnośnika"/>
    <w:basedOn w:val="LITODNONIKAliteraodnonika"/>
    <w:uiPriority w:val="22"/>
    <w:qFormat/>
    <w:rsid w:val="00FC5C89"/>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FC5C8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C5C8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C5C89"/>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FC5C89"/>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FC5C89"/>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C5C8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FC5C89"/>
  </w:style>
  <w:style w:type="paragraph" w:customStyle="1" w:styleId="ZLITwPKTODNONIKAzmlitwpktodnonikaartykuempunktem">
    <w:name w:val="Z/LIT_w_PKT_ODNOŚNIKA – zm. lit. w pkt odnośnika artykułem (punktem)"/>
    <w:basedOn w:val="ZLITODNONIKAzmlitodnonikaartykuempunktem"/>
    <w:uiPriority w:val="40"/>
    <w:qFormat/>
    <w:rsid w:val="00FC5C8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C5C8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C5C8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C5C8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C5C8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C5C8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FC5C89"/>
  </w:style>
  <w:style w:type="paragraph" w:customStyle="1" w:styleId="ZZFRAGzmianazmfragmentunpzdania">
    <w:name w:val="ZZ/FRAG – zmiana zm. fragmentu (np. zdania)"/>
    <w:basedOn w:val="ZZCZWSPPKTzmianazmczciwsppkt"/>
    <w:uiPriority w:val="70"/>
    <w:qFormat/>
    <w:rsid w:val="00FC5C89"/>
  </w:style>
  <w:style w:type="paragraph" w:customStyle="1" w:styleId="Z2TIRPKTzmpktpodwjnymtiret">
    <w:name w:val="Z_2TIR/PKT – zm. pkt podwójnym tiret"/>
    <w:basedOn w:val="Z2TIRLITzmlitpodwjnymtiret"/>
    <w:uiPriority w:val="83"/>
    <w:qFormat/>
    <w:rsid w:val="00FC5C8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C5C8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C5C8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C5C8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C5C89"/>
    <w:pPr>
      <w:ind w:left="1780" w:firstLine="510"/>
    </w:pPr>
  </w:style>
  <w:style w:type="paragraph" w:customStyle="1" w:styleId="Z2TIRUSTzmustpodwjnymtiret">
    <w:name w:val="Z_2TIR/UST(§) – zm. ust. (§) podwójnym tiret"/>
    <w:basedOn w:val="Z2TIRPKTzmpktpodwjnymtiret"/>
    <w:uiPriority w:val="82"/>
    <w:qFormat/>
    <w:rsid w:val="00FC5C8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C5C89"/>
    <w:pPr>
      <w:ind w:left="3164" w:firstLine="0"/>
    </w:pPr>
  </w:style>
  <w:style w:type="paragraph" w:customStyle="1" w:styleId="Z2TIRCZWSPPKTzmczciwsppktpodwjnymtiret">
    <w:name w:val="Z_2TIR/CZ_WSP_PKT – zm. części wsp. pkt podwójnym tiret"/>
    <w:basedOn w:val="Z2TIRPKTzmpktpodwjnymtiret"/>
    <w:uiPriority w:val="86"/>
    <w:qFormat/>
    <w:rsid w:val="00FC5C8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C5C8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C5C89"/>
    <w:pPr>
      <w:ind w:left="2767" w:firstLine="0"/>
    </w:pPr>
  </w:style>
  <w:style w:type="paragraph" w:customStyle="1" w:styleId="ZLITARTzmartliter">
    <w:name w:val="Z_LIT/ART(§) – zm. art. (§) literą"/>
    <w:basedOn w:val="ZLITUSTzmustliter"/>
    <w:uiPriority w:val="46"/>
    <w:qFormat/>
    <w:rsid w:val="00FC5C89"/>
    <w:rPr>
      <w:rFonts w:ascii="Times New Roman" w:hAnsi="Times New Roman"/>
    </w:rPr>
  </w:style>
  <w:style w:type="paragraph" w:customStyle="1" w:styleId="ZTIRARTzmarttiret">
    <w:name w:val="Z_TIR/ART(§) – zm. art. (§) tiret"/>
    <w:basedOn w:val="ZTIRPKTzmpkttiret"/>
    <w:uiPriority w:val="55"/>
    <w:qFormat/>
    <w:rsid w:val="00FC5C89"/>
    <w:pPr>
      <w:ind w:left="1383" w:firstLine="510"/>
    </w:pPr>
    <w:rPr>
      <w:rFonts w:ascii="Times New Roman" w:hAnsi="Times New Roman"/>
    </w:rPr>
  </w:style>
  <w:style w:type="paragraph" w:customStyle="1" w:styleId="ZTIRUSTzmusttiret">
    <w:name w:val="Z_TIR/UST(§) – zm. ust. (§) tiret"/>
    <w:basedOn w:val="ZTIRARTzmarttiret"/>
    <w:uiPriority w:val="55"/>
    <w:qFormat/>
    <w:rsid w:val="00FC5C89"/>
  </w:style>
  <w:style w:type="paragraph" w:customStyle="1" w:styleId="ZLITKSIGIzmozniprzedmksigiliter">
    <w:name w:val="Z_LIT/KSIĘGI – zm. ozn. i przedm. księgi literą"/>
    <w:basedOn w:val="ZCZCIKSIGIzmozniprzedmczciksigiartykuempunktem"/>
    <w:uiPriority w:val="44"/>
    <w:qFormat/>
    <w:rsid w:val="00FC5C8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C5C8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C5C8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C5C8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C5C89"/>
    <w:pPr>
      <w:ind w:left="987"/>
    </w:pPr>
  </w:style>
  <w:style w:type="paragraph" w:customStyle="1" w:styleId="ZTIRDZOZNzmozndziautiret">
    <w:name w:val="Z_TIR/DZ_OZN – zm. ozn. działu tiret"/>
    <w:basedOn w:val="ZLITTYTDZOZNzmozntytuudziauliter"/>
    <w:next w:val="ZTIRDZPRZEDMzmprzedmdziautiret"/>
    <w:uiPriority w:val="54"/>
    <w:qFormat/>
    <w:rsid w:val="00FC5C89"/>
    <w:pPr>
      <w:ind w:left="1383"/>
    </w:pPr>
  </w:style>
  <w:style w:type="paragraph" w:customStyle="1" w:styleId="ZTIRDZPRZEDMzmprzedmdziautiret">
    <w:name w:val="Z_TIR/DZ_PRZEDM – zm. przedm. działu tiret"/>
    <w:basedOn w:val="ZLITTYTDZPRZEDMzmprzedmtytuudziauliter"/>
    <w:uiPriority w:val="54"/>
    <w:qFormat/>
    <w:rsid w:val="00FC5C8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C5C89"/>
    <w:pPr>
      <w:ind w:left="1383"/>
    </w:pPr>
  </w:style>
  <w:style w:type="paragraph" w:customStyle="1" w:styleId="ZTIRROZDZODDZPRZEDMzmprzedmrozdzoddztiret">
    <w:name w:val="Z_TIR/ROZDZ(ODDZ)_PRZEDM – zm. przedm. rozdz. (oddz.) tiret"/>
    <w:basedOn w:val="ZLITROZDZODDZPRZEDMzmprzedmrozdzoddzliter"/>
    <w:uiPriority w:val="54"/>
    <w:qFormat/>
    <w:rsid w:val="00FC5C8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C5C8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C5C89"/>
    <w:pPr>
      <w:ind w:left="1780"/>
    </w:pPr>
  </w:style>
  <w:style w:type="character" w:customStyle="1" w:styleId="IGindeksgrny">
    <w:name w:val="_IG_ – indeks górny"/>
    <w:basedOn w:val="Domylnaczcionkaakapitu"/>
    <w:uiPriority w:val="2"/>
    <w:qFormat/>
    <w:rsid w:val="00FC5C89"/>
    <w:rPr>
      <w:b w:val="0"/>
      <w:i w:val="0"/>
      <w:vanish w:val="0"/>
      <w:spacing w:val="0"/>
      <w:vertAlign w:val="superscript"/>
    </w:rPr>
  </w:style>
  <w:style w:type="character" w:customStyle="1" w:styleId="IDindeksdolny">
    <w:name w:val="_ID_ – indeks dolny"/>
    <w:basedOn w:val="Domylnaczcionkaakapitu"/>
    <w:uiPriority w:val="3"/>
    <w:qFormat/>
    <w:rsid w:val="00FC5C8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C5C89"/>
    <w:rPr>
      <w:b/>
      <w:vanish w:val="0"/>
      <w:spacing w:val="0"/>
      <w:vertAlign w:val="subscript"/>
    </w:rPr>
  </w:style>
  <w:style w:type="character" w:customStyle="1" w:styleId="IDKindeksdolnyikursywa">
    <w:name w:val="_ID_K_ – indeks dolny i kursywa"/>
    <w:basedOn w:val="Domylnaczcionkaakapitu"/>
    <w:uiPriority w:val="3"/>
    <w:qFormat/>
    <w:rsid w:val="00FC5C89"/>
    <w:rPr>
      <w:i/>
      <w:vanish w:val="0"/>
      <w:spacing w:val="0"/>
      <w:vertAlign w:val="subscript"/>
    </w:rPr>
  </w:style>
  <w:style w:type="character" w:customStyle="1" w:styleId="IGPindeksgrnyipogrubienie">
    <w:name w:val="_IG_P_ – indeks górny i pogrubienie"/>
    <w:basedOn w:val="Domylnaczcionkaakapitu"/>
    <w:uiPriority w:val="2"/>
    <w:qFormat/>
    <w:rsid w:val="00FC5C89"/>
    <w:rPr>
      <w:b/>
      <w:vanish w:val="0"/>
      <w:spacing w:val="0"/>
      <w:vertAlign w:val="superscript"/>
    </w:rPr>
  </w:style>
  <w:style w:type="character" w:customStyle="1" w:styleId="IGKindeksgrnyikursywa">
    <w:name w:val="_IG_K_ – indeks górny i kursywa"/>
    <w:basedOn w:val="Domylnaczcionkaakapitu"/>
    <w:uiPriority w:val="2"/>
    <w:qFormat/>
    <w:rsid w:val="00FC5C8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C5C8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C5C89"/>
    <w:rPr>
      <w:b/>
      <w:i/>
      <w:vanish w:val="0"/>
      <w:spacing w:val="0"/>
      <w:vertAlign w:val="subscript"/>
    </w:rPr>
  </w:style>
  <w:style w:type="character" w:customStyle="1" w:styleId="Ppogrubienie">
    <w:name w:val="_P_ – pogrubienie"/>
    <w:basedOn w:val="Domylnaczcionkaakapitu"/>
    <w:uiPriority w:val="1"/>
    <w:qFormat/>
    <w:rsid w:val="00FC5C89"/>
    <w:rPr>
      <w:b/>
    </w:rPr>
  </w:style>
  <w:style w:type="character" w:customStyle="1" w:styleId="Kkursywa">
    <w:name w:val="_K_ – kursywa"/>
    <w:basedOn w:val="Domylnaczcionkaakapitu"/>
    <w:uiPriority w:val="1"/>
    <w:qFormat/>
    <w:rsid w:val="00FC5C89"/>
    <w:rPr>
      <w:i/>
    </w:rPr>
  </w:style>
  <w:style w:type="character" w:customStyle="1" w:styleId="PKpogrubieniekursywa">
    <w:name w:val="_P_K_ – pogrubienie kursywa"/>
    <w:basedOn w:val="Domylnaczcionkaakapitu"/>
    <w:uiPriority w:val="1"/>
    <w:qFormat/>
    <w:rsid w:val="00FC5C89"/>
    <w:rPr>
      <w:b/>
      <w:i/>
    </w:rPr>
  </w:style>
  <w:style w:type="character" w:customStyle="1" w:styleId="TEKSTOZNACZONYWDOKUMENCIERDOWYMJAKOUKRYTY">
    <w:name w:val="_TEKST_OZNACZONY_W_DOKUMENCIE_ŹRÓDŁOWYM_JAKO_UKRYTY_"/>
    <w:basedOn w:val="Domylnaczcionkaakapitu"/>
    <w:uiPriority w:val="4"/>
    <w:unhideWhenUsed/>
    <w:qFormat/>
    <w:rsid w:val="00FC5C89"/>
    <w:rPr>
      <w:vanish w:val="0"/>
      <w:color w:val="FF0000"/>
      <w:u w:val="single" w:color="FF0000"/>
    </w:rPr>
  </w:style>
  <w:style w:type="character" w:customStyle="1" w:styleId="BEZWERSALIKW">
    <w:name w:val="_BEZ_WERSALIKÓW_"/>
    <w:basedOn w:val="Domylnaczcionkaakapitu"/>
    <w:uiPriority w:val="4"/>
    <w:qFormat/>
    <w:rsid w:val="00FC5C89"/>
    <w:rPr>
      <w:caps/>
    </w:rPr>
  </w:style>
  <w:style w:type="character" w:customStyle="1" w:styleId="IIGPindeksgrnyindeksugrnegoipogrubienie">
    <w:name w:val="_IIG_P_ – indeks górny indeksu górnego i pogrubienie"/>
    <w:basedOn w:val="Domylnaczcionkaakapitu"/>
    <w:uiPriority w:val="3"/>
    <w:qFormat/>
    <w:rsid w:val="00FC5C8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C5C8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FC5C8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FC5C8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FC5C8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FC5C89"/>
    <w:pPr>
      <w:ind w:left="1894"/>
    </w:pPr>
  </w:style>
  <w:style w:type="paragraph" w:customStyle="1" w:styleId="ZZSKARNzmianazmsankcjikarnej">
    <w:name w:val="ZZ/S_KARN – zmiana zm. sankcji karnej"/>
    <w:basedOn w:val="ZZFRAGzmianazmfragmentunpzdania"/>
    <w:uiPriority w:val="71"/>
    <w:qFormat/>
    <w:rsid w:val="00FC5C8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C5C89"/>
    <w:pPr>
      <w:ind w:left="2291" w:firstLine="0"/>
    </w:pPr>
  </w:style>
  <w:style w:type="paragraph" w:customStyle="1" w:styleId="WMATFIZCHEMwzrmatfizlubchem">
    <w:name w:val="W_MAT(FIZ|CHEM) – wzór mat. (fiz. lub chem.)"/>
    <w:uiPriority w:val="18"/>
    <w:qFormat/>
    <w:rsid w:val="00FC5C89"/>
    <w:pPr>
      <w:spacing w:before="0" w:after="0" w:line="360" w:lineRule="auto"/>
      <w:jc w:val="center"/>
    </w:pPr>
    <w:rPr>
      <w:rFonts w:ascii="Times New Roman" w:eastAsiaTheme="minorEastAsia" w:hAnsi="Times New Roman" w:cs="Arial"/>
      <w:kern w:val="0"/>
      <w:sz w:val="24"/>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FC5C8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C5C8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FC5C8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C5C8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C5C8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C5C8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C5C8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C5C8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C5C89"/>
    <w:pPr>
      <w:ind w:left="3085"/>
    </w:pPr>
  </w:style>
  <w:style w:type="paragraph" w:customStyle="1" w:styleId="ZLITCYTzmcytatunpprzysigiliter">
    <w:name w:val="Z_LIT/CYT – zm. cytatu np. przysięgi literą"/>
    <w:basedOn w:val="ZCYTzmcytatunpprzysigiartykuempunktem"/>
    <w:uiPriority w:val="53"/>
    <w:qFormat/>
    <w:rsid w:val="00FC5C89"/>
    <w:pPr>
      <w:ind w:left="1497"/>
    </w:pPr>
  </w:style>
  <w:style w:type="paragraph" w:customStyle="1" w:styleId="ZTIRCYTzmcytatunpprzysigitiret">
    <w:name w:val="Z_TIR/CYT – zm. cytatu np. przysięgi tiret"/>
    <w:basedOn w:val="ZLITCYTzmcytatunpprzysigiliter"/>
    <w:next w:val="ZTIRUSTzmusttiret"/>
    <w:uiPriority w:val="61"/>
    <w:qFormat/>
    <w:rsid w:val="00FC5C8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C5C89"/>
    <w:pPr>
      <w:ind w:left="2291"/>
    </w:pPr>
  </w:style>
  <w:style w:type="paragraph" w:customStyle="1" w:styleId="ZZCYTzmianazmcytatunpprzysigi">
    <w:name w:val="ZZ/CYT – zmiana zm. cytatu np. przysięgi"/>
    <w:basedOn w:val="ZZFRAGzmianazmfragmentunpzdania"/>
    <w:next w:val="ZZUSTzmianazmust"/>
    <w:uiPriority w:val="71"/>
    <w:qFormat/>
    <w:rsid w:val="00FC5C8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FC5C89"/>
    <w:pPr>
      <w:ind w:left="1780"/>
    </w:pPr>
  </w:style>
  <w:style w:type="table" w:styleId="Tabela-Siatka">
    <w:name w:val="Table Grid"/>
    <w:basedOn w:val="Standardowy"/>
    <w:rsid w:val="00FC5C89"/>
    <w:pPr>
      <w:spacing w:before="0" w:after="0" w:line="240" w:lineRule="auto"/>
    </w:pPr>
    <w:rPr>
      <w:rFonts w:ascii="Times" w:eastAsia="Times New Roman" w:hAnsi="Times"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FC5C89"/>
    <w:pPr>
      <w:widowControl w:val="0"/>
      <w:autoSpaceDE w:val="0"/>
      <w:autoSpaceDN w:val="0"/>
      <w:adjustRightInd w:val="0"/>
      <w:spacing w:before="0" w:after="0" w:line="360" w:lineRule="auto"/>
      <w:jc w:val="both"/>
    </w:pPr>
    <w:rPr>
      <w:rFonts w:ascii="Times" w:eastAsia="Times New Roman" w:hAnsi="Times" w:cs="Times New Roman"/>
      <w:kern w:val="0"/>
      <w:sz w:val="24"/>
      <w:szCs w:val="24"/>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FC5C8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FC5C8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FC5C8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C5C89"/>
    <w:rPr>
      <w:color w:val="808080"/>
    </w:rPr>
  </w:style>
  <w:style w:type="paragraph" w:styleId="NormalnyWeb">
    <w:name w:val="Normal (Web)"/>
    <w:basedOn w:val="Normalny"/>
    <w:uiPriority w:val="99"/>
    <w:unhideWhenUsed/>
    <w:rsid w:val="00FC5C89"/>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FC5C89"/>
    <w:rPr>
      <w:b/>
      <w:bCs/>
    </w:rPr>
  </w:style>
  <w:style w:type="character" w:styleId="Hipercze">
    <w:name w:val="Hyperlink"/>
    <w:basedOn w:val="Domylnaczcionkaakapitu"/>
    <w:uiPriority w:val="99"/>
    <w:unhideWhenUsed/>
    <w:rsid w:val="00FC5C89"/>
    <w:rPr>
      <w:color w:val="0000FF"/>
      <w:u w:val="single"/>
    </w:rPr>
  </w:style>
  <w:style w:type="paragraph" w:styleId="Poprawka">
    <w:name w:val="Revision"/>
    <w:hidden/>
    <w:uiPriority w:val="99"/>
    <w:semiHidden/>
    <w:rsid w:val="00FC5C89"/>
    <w:pPr>
      <w:spacing w:before="0" w:after="0" w:line="240" w:lineRule="auto"/>
    </w:pPr>
    <w:rPr>
      <w:rFonts w:ascii="Times New Roman" w:eastAsiaTheme="minorEastAsia" w:hAnsi="Times New Roman" w:cs="Arial"/>
      <w:kern w:val="0"/>
      <w:sz w:val="24"/>
      <w:szCs w:val="20"/>
      <w:lang w:eastAsia="pl-PL"/>
      <w14:ligatures w14:val="none"/>
    </w:rPr>
  </w:style>
  <w:style w:type="character" w:styleId="Nierozpoznanawzmianka">
    <w:name w:val="Unresolved Mention"/>
    <w:basedOn w:val="Domylnaczcionkaakapitu"/>
    <w:uiPriority w:val="99"/>
    <w:semiHidden/>
    <w:unhideWhenUsed/>
    <w:rsid w:val="00FC5C89"/>
    <w:rPr>
      <w:color w:val="605E5C"/>
      <w:shd w:val="clear" w:color="auto" w:fill="E1DFDD"/>
    </w:rPr>
  </w:style>
  <w:style w:type="paragraph" w:styleId="Akapitzlist">
    <w:name w:val="List Paragraph"/>
    <w:basedOn w:val="Normalny"/>
    <w:uiPriority w:val="34"/>
    <w:qFormat/>
    <w:rsid w:val="00693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obthe4dkltqmfyc4nrugy3dimjsg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oobthe4dkltqmfyc4nrugy3dimjs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1B65-8634-4D2F-840E-6B35E9D2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16374</Words>
  <Characters>98250</Characters>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2023-12-05T17:25:00Z</dcterms:created>
  <dcterms:modified xsi:type="dcterms:W3CDTF">2023-12-05T17:25:00Z</dcterms:modified>
</cp:coreProperties>
</file>